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firstLine="0"/>
        <w:jc w:val="right"/>
        <w:outlineLvl w:val="9"/>
        <w:rPr>
          <w:rFonts w:hint="eastAsia" w:ascii="Lantinghei SC Extralight" w:hAnsi="Lantinghei SC Extralight" w:eastAsia="Lantinghei SC Extralight" w:cs="Lantinghei SC Extralight"/>
          <w:color w:val="auto"/>
          <w:sz w:val="28"/>
          <w:szCs w:val="28"/>
          <w:highlight w:val="none"/>
          <w:lang w:val="en-US" w:eastAsia="zh-CN"/>
        </w:rPr>
      </w:pPr>
      <w:r>
        <w:rPr>
          <w:rFonts w:hint="eastAsia" w:ascii="Lantinghei SC Extralight" w:hAnsi="Lantinghei SC Extralight" w:eastAsia="Lantinghei SC Extralight" w:cs="Lantinghei SC Extralight"/>
          <w:color w:val="auto"/>
          <w:sz w:val="28"/>
          <w:szCs w:val="28"/>
          <w:highlight w:val="none"/>
          <w:lang w:eastAsia="zh-CN"/>
        </w:rPr>
        <w:t xml:space="preserve"> </w:t>
      </w: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河南嵩基能源有限公司</w:t>
      </w: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p>
    <w:p>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登封市仟祥煤业有限责任公司关于智能化建设</w:t>
      </w:r>
      <w:r>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t>项目</w:t>
      </w:r>
    </w:p>
    <w:p>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p>
    <w:p>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bookmarkStart w:id="0" w:name="_Toc25692"/>
      <w:bookmarkStart w:id="1" w:name="_Toc8027"/>
      <w:bookmarkStart w:id="2" w:name="_Toc11455"/>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工程</w:t>
      </w:r>
    </w:p>
    <w:p>
      <w:pPr>
        <w:spacing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val="en-US" w:eastAsia="zh-CN"/>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rPr>
        <w:t>招</w:t>
      </w:r>
      <w:bookmarkEnd w:id="0"/>
      <w:bookmarkEnd w:id="1"/>
      <w:bookmarkEnd w:id="2"/>
    </w:p>
    <w:p>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3" w:name="_Toc168667423"/>
      <w:bookmarkStart w:id="4" w:name="_Toc168668674"/>
      <w:bookmarkStart w:id="5" w:name="_Toc9244"/>
      <w:bookmarkStart w:id="6" w:name="_Toc19949"/>
      <w:bookmarkStart w:id="7" w:name="_Toc21600"/>
      <w:r>
        <w:rPr>
          <w:rFonts w:hint="eastAsia" w:ascii="Lantinghei SC Extralight" w:hAnsi="Lantinghei SC Extralight" w:eastAsia="Lantinghei SC Extralight" w:cs="Lantinghei SC Extralight"/>
          <w:b w:val="0"/>
          <w:bCs/>
          <w:color w:val="auto"/>
          <w:kern w:val="22"/>
          <w:sz w:val="52"/>
          <w:szCs w:val="52"/>
          <w:highlight w:val="none"/>
          <w:lang w:eastAsia="zh-CN"/>
        </w:rPr>
        <w:t>标</w:t>
      </w:r>
      <w:bookmarkEnd w:id="3"/>
      <w:bookmarkEnd w:id="4"/>
      <w:bookmarkEnd w:id="5"/>
      <w:bookmarkEnd w:id="6"/>
      <w:bookmarkEnd w:id="7"/>
    </w:p>
    <w:p>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8" w:name="_Toc168668675"/>
      <w:bookmarkStart w:id="9" w:name="_Toc26528"/>
      <w:bookmarkStart w:id="10" w:name="_Toc24860"/>
      <w:bookmarkStart w:id="11" w:name="_Toc6001"/>
      <w:bookmarkStart w:id="12" w:name="_Toc168667424"/>
      <w:r>
        <w:rPr>
          <w:rFonts w:hint="eastAsia" w:ascii="Lantinghei SC Extralight" w:hAnsi="Lantinghei SC Extralight" w:eastAsia="Lantinghei SC Extralight" w:cs="Lantinghei SC Extralight"/>
          <w:b w:val="0"/>
          <w:bCs/>
          <w:color w:val="auto"/>
          <w:kern w:val="22"/>
          <w:sz w:val="52"/>
          <w:szCs w:val="52"/>
          <w:highlight w:val="none"/>
          <w:lang w:eastAsia="zh-CN"/>
        </w:rPr>
        <w:t>文</w:t>
      </w:r>
      <w:bookmarkEnd w:id="8"/>
      <w:bookmarkEnd w:id="9"/>
      <w:bookmarkEnd w:id="10"/>
      <w:bookmarkEnd w:id="11"/>
      <w:bookmarkEnd w:id="12"/>
    </w:p>
    <w:p>
      <w:pPr>
        <w:spacing w:after="0"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13" w:name="_Toc168667425"/>
      <w:bookmarkStart w:id="14" w:name="_Toc7875"/>
      <w:bookmarkStart w:id="15" w:name="_Toc1452"/>
      <w:bookmarkStart w:id="16" w:name="_Toc25443"/>
      <w:bookmarkStart w:id="17" w:name="_Toc168668676"/>
      <w:r>
        <w:rPr>
          <w:rFonts w:hint="eastAsia" w:ascii="Lantinghei SC Extralight" w:hAnsi="Lantinghei SC Extralight" w:eastAsia="Lantinghei SC Extralight" w:cs="Lantinghei SC Extralight"/>
          <w:b w:val="0"/>
          <w:bCs/>
          <w:color w:val="auto"/>
          <w:kern w:val="22"/>
          <w:sz w:val="52"/>
          <w:szCs w:val="52"/>
          <w:highlight w:val="none"/>
          <w:lang w:eastAsia="zh-CN"/>
        </w:rPr>
        <w:t>件</w:t>
      </w:r>
      <w:bookmarkEnd w:id="13"/>
      <w:bookmarkEnd w:id="14"/>
      <w:bookmarkEnd w:id="15"/>
      <w:bookmarkEnd w:id="16"/>
      <w:bookmarkEnd w:id="17"/>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pPr>
        <w:spacing w:after="0" w:line="360" w:lineRule="auto"/>
        <w:ind w:left="0" w:firstLine="0"/>
        <w:jc w:val="center"/>
        <w:outlineLvl w:val="9"/>
        <w:rPr>
          <w:rFonts w:hint="eastAsia" w:ascii="Lantinghei SC Extralight" w:hAnsi="Lantinghei SC Extralight" w:eastAsia="Lantinghei SC Extralight" w:cs="Lantinghei SC Extralight"/>
          <w:color w:val="auto"/>
          <w:sz w:val="28"/>
          <w:szCs w:val="28"/>
          <w:highlight w:val="none"/>
          <w:lang w:eastAsia="zh-CN"/>
        </w:rPr>
      </w:pPr>
      <w:bookmarkStart w:id="18" w:name="_Toc5056"/>
      <w:bookmarkStart w:id="19" w:name="_Toc601"/>
      <w:bookmarkStart w:id="20" w:name="_Toc17545"/>
      <w:r>
        <w:rPr>
          <w:rFonts w:hint="eastAsia" w:ascii="Lantinghei SC Extralight" w:hAnsi="Lantinghei SC Extralight" w:eastAsia="Lantinghei SC Extralight" w:cs="Lantinghei SC Extralight"/>
          <w:color w:val="auto"/>
          <w:sz w:val="28"/>
          <w:szCs w:val="28"/>
          <w:highlight w:val="none"/>
          <w:lang w:eastAsia="zh-CN"/>
        </w:rPr>
        <w:t>招标人：</w:t>
      </w:r>
      <w:r>
        <w:rPr>
          <w:rFonts w:hint="eastAsia" w:ascii="Lantinghei SC Extralight" w:hAnsi="Lantinghei SC Extralight" w:eastAsia="Lantinghei SC Extralight" w:cs="Lantinghei SC Extralight"/>
          <w:color w:val="auto"/>
          <w:sz w:val="28"/>
          <w:szCs w:val="28"/>
          <w:highlight w:val="none"/>
          <w:lang w:val="en-US" w:eastAsia="zh-CN"/>
        </w:rPr>
        <w:t>登封市仟祥煤业有限责任公司</w:t>
      </w:r>
      <w:bookmarkEnd w:id="18"/>
      <w:bookmarkEnd w:id="19"/>
      <w:bookmarkEnd w:id="20"/>
    </w:p>
    <w:p>
      <w:pPr>
        <w:spacing w:after="0" w:line="360" w:lineRule="auto"/>
        <w:ind w:left="0" w:firstLine="0"/>
        <w:jc w:val="center"/>
        <w:outlineLvl w:val="9"/>
        <w:rPr>
          <w:rFonts w:hint="eastAsia" w:eastAsia="微软雅黑"/>
          <w:b w:val="0"/>
          <w:color w:val="auto"/>
          <w:sz w:val="32"/>
          <w:highlight w:val="none"/>
          <w:lang w:val="en-US" w:eastAsia="zh-CN"/>
        </w:rPr>
        <w:sectPr>
          <w:headerReference r:id="rId5" w:type="default"/>
          <w:pgSz w:w="11906" w:h="16838"/>
          <w:pgMar w:top="1440" w:right="1800" w:bottom="1440" w:left="1800" w:header="948" w:footer="720" w:gutter="0"/>
          <w:cols w:space="720" w:num="1"/>
        </w:sectPr>
      </w:pPr>
      <w:r>
        <w:rPr>
          <w:rFonts w:hint="eastAsia" w:ascii="Lantinghei SC Extralight" w:hAnsi="Lantinghei SC Extralight" w:eastAsia="Lantinghei SC Extralight" w:cs="Lantinghei SC Extralight"/>
          <w:color w:val="auto"/>
          <w:sz w:val="28"/>
          <w:szCs w:val="28"/>
          <w:highlight w:val="none"/>
          <w:lang w:eastAsia="zh-CN"/>
        </w:rPr>
        <w:t>日 期：202</w:t>
      </w:r>
      <w:r>
        <w:rPr>
          <w:rFonts w:hint="eastAsia" w:ascii="Lantinghei SC Extralight" w:hAnsi="Lantinghei SC Extralight" w:eastAsia="Lantinghei SC Extralight" w:cs="Lantinghei SC Extralight"/>
          <w:color w:val="auto"/>
          <w:sz w:val="28"/>
          <w:szCs w:val="28"/>
          <w:highlight w:val="none"/>
          <w:lang w:val="en-US" w:eastAsia="zh-CN"/>
        </w:rPr>
        <w:t>5</w:t>
      </w:r>
      <w:r>
        <w:rPr>
          <w:rFonts w:hint="eastAsia" w:ascii="Lantinghei SC Extralight" w:hAnsi="Lantinghei SC Extralight" w:eastAsia="Lantinghei SC Extralight" w:cs="Lantinghei SC Extralight"/>
          <w:color w:val="auto"/>
          <w:sz w:val="28"/>
          <w:szCs w:val="28"/>
          <w:highlight w:val="none"/>
          <w:lang w:eastAsia="zh-CN"/>
        </w:rPr>
        <w:t>年</w:t>
      </w:r>
      <w:r>
        <w:rPr>
          <w:rFonts w:hint="eastAsia" w:ascii="Lantinghei SC Extralight" w:hAnsi="Lantinghei SC Extralight" w:eastAsia="Lantinghei SC Extralight" w:cs="Lantinghei SC Extralight"/>
          <w:color w:val="auto"/>
          <w:sz w:val="28"/>
          <w:szCs w:val="28"/>
          <w:highlight w:val="none"/>
          <w:lang w:val="en-US" w:eastAsia="zh-CN"/>
        </w:rPr>
        <w:t xml:space="preserve"> 10</w:t>
      </w:r>
      <w:r>
        <w:rPr>
          <w:rFonts w:hint="eastAsia" w:ascii="Lantinghei SC Extralight" w:hAnsi="Lantinghei SC Extralight" w:eastAsia="Lantinghei SC Extralight" w:cs="Lantinghei SC Extralight"/>
          <w:color w:val="auto"/>
          <w:sz w:val="28"/>
          <w:szCs w:val="28"/>
          <w:highlight w:val="none"/>
          <w:lang w:eastAsia="zh-CN"/>
        </w:rPr>
        <w:t>月</w:t>
      </w:r>
      <w:r>
        <w:rPr>
          <w:rFonts w:hint="eastAsia" w:ascii="Lantinghei SC Extralight" w:hAnsi="Lantinghei SC Extralight" w:eastAsia="Lantinghei SC Extralight" w:cs="Lantinghei SC Extralight"/>
          <w:color w:val="auto"/>
          <w:sz w:val="28"/>
          <w:szCs w:val="28"/>
          <w:highlight w:val="none"/>
          <w:lang w:val="en-US" w:eastAsia="zh-CN"/>
        </w:rPr>
        <w:t xml:space="preserve"> 1</w:t>
      </w:r>
      <w:r>
        <w:rPr>
          <w:rFonts w:hint="eastAsia" w:ascii="Lantinghei SC Extralight" w:hAnsi="Lantinghei SC Extralight" w:eastAsia="Lantinghei SC Extralight" w:cs="Lantinghei SC Extralight"/>
          <w:color w:val="auto"/>
          <w:sz w:val="28"/>
          <w:szCs w:val="28"/>
          <w:highlight w:val="none"/>
          <w:lang w:eastAsia="zh-CN"/>
        </w:rPr>
        <w:t>日</w:t>
      </w:r>
    </w:p>
    <w:p>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bCs/>
          <w:color w:val="auto"/>
          <w:sz w:val="32"/>
          <w:highlight w:val="none"/>
          <w:lang w:val="en-US" w:eastAsia="zh-CN"/>
        </w:rPr>
      </w:pPr>
      <w:r>
        <w:rPr>
          <w:rFonts w:hint="eastAsia" w:eastAsia="微软雅黑"/>
          <w:b w:val="0"/>
          <w:color w:val="auto"/>
          <w:sz w:val="32"/>
          <w:highlight w:val="none"/>
          <w:lang w:val="en-US" w:eastAsia="zh-CN"/>
        </w:rPr>
        <w:t xml:space="preserve">                                           </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注意事项</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致：投标人</w:t>
      </w:r>
    </w:p>
    <w:p>
      <w:pPr>
        <w:pStyle w:val="13"/>
        <w:snapToGrid/>
        <w:spacing w:before="480" w:beforeAutospacing="0" w:after="120" w:afterAutospacing="0" w:line="240" w:lineRule="auto"/>
        <w:ind w:left="0" w:leftChars="0" w:right="0" w:rightChars="0" w:firstLine="560" w:firstLineChars="20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投标人在投标截止时间前须提交下列证件供招标人验证，如有遗漏或不符，将按评标办法的规定执行：</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1)营业执照副本；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2)资质证书副本；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3)安全生产许可证副本；</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4)法定代表人或委托代理人身份证原件和复印件；</w:t>
      </w:r>
    </w:p>
    <w:p>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5)委托代理人授权委托书原件。（法人参加无需授权书）</w:t>
      </w:r>
    </w:p>
    <w:p>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val="0"/>
          <w:color w:val="auto"/>
          <w:sz w:val="32"/>
          <w:highlight w:val="none"/>
          <w:lang w:val="en-US" w:eastAsia="zh-CN"/>
        </w:rPr>
      </w:pPr>
      <w:r>
        <w:rPr>
          <w:rFonts w:hint="eastAsia" w:eastAsia="微软雅黑"/>
          <w:b w:val="0"/>
          <w:color w:val="auto"/>
          <w:sz w:val="32"/>
          <w:highlight w:val="none"/>
          <w:lang w:val="en-US" w:eastAsia="zh-CN"/>
        </w:rPr>
        <w:t xml:space="preserve">                              </w:t>
      </w: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sectPr>
          <w:footerReference r:id="rId6" w:type="default"/>
          <w:pgSz w:w="11906" w:h="16838"/>
          <w:pgMar w:top="1440" w:right="1800" w:bottom="1440" w:left="1800" w:header="948" w:footer="720" w:gutter="0"/>
          <w:pgNumType w:start="1"/>
          <w:cols w:space="720" w:num="1"/>
        </w:sectPr>
      </w:pPr>
    </w:p>
    <w:p/>
    <w:p>
      <w:pPr>
        <w:pStyle w:val="7"/>
        <w:tabs>
          <w:tab w:val="right" w:leader="dot" w:pos="8296"/>
        </w:tabs>
        <w:snapToGrid w:val="0"/>
        <w:spacing w:beforeAutospacing="0" w:after="120" w:afterAutospacing="0" w:line="240" w:lineRule="auto"/>
        <w:ind w:left="0" w:leftChars="0" w:right="0" w:rightChars="0" w:firstLine="0" w:firstLineChars="0"/>
        <w:jc w:val="center"/>
        <w:outlineLvl w:val="9"/>
        <w:rPr>
          <w:rFonts w:ascii="微软雅黑" w:hAnsi="微软雅黑" w:eastAsia="微软雅黑" w:cs="微软雅黑"/>
          <w:b/>
          <w:bCs/>
          <w:color w:val="auto"/>
          <w:sz w:val="96"/>
          <w:szCs w:val="96"/>
          <w:highlight w:val="none"/>
          <w:lang w:val="zh-CN" w:eastAsia="en-US" w:bidi="ar-SA"/>
        </w:rPr>
      </w:pPr>
      <w:r>
        <w:rPr>
          <w:rFonts w:hint="eastAsia"/>
          <w:b w:val="0"/>
          <w:color w:val="auto"/>
          <w:sz w:val="44"/>
          <w:szCs w:val="40"/>
          <w:highlight w:val="none"/>
          <w:lang w:eastAsia="zh-CN"/>
        </w:rPr>
        <w:t>目录</w:t>
      </w:r>
      <w:r>
        <w:rPr>
          <w:rFonts w:ascii="微软雅黑" w:eastAsia="微软雅黑"/>
          <w:b w:val="0"/>
          <w:color w:val="auto"/>
          <w:sz w:val="112"/>
          <w:szCs w:val="96"/>
          <w:highlight w:val="none"/>
        </w:rPr>
        <w:fldChar w:fldCharType="begin"/>
      </w:r>
      <w:r>
        <w:rPr>
          <w:rFonts w:ascii="微软雅黑" w:eastAsia="微软雅黑"/>
          <w:b w:val="0"/>
          <w:color w:val="auto"/>
          <w:sz w:val="112"/>
          <w:szCs w:val="96"/>
          <w:highlight w:val="none"/>
        </w:rPr>
        <w:instrText xml:space="preserve"> TOC \o "1-</w:instrText>
      </w:r>
      <w:r>
        <w:rPr>
          <w:rFonts w:hint="eastAsia"/>
          <w:b w:val="0"/>
          <w:color w:val="auto"/>
          <w:sz w:val="112"/>
          <w:szCs w:val="96"/>
          <w:highlight w:val="none"/>
          <w:lang w:val="en-US" w:eastAsia="zh-CN"/>
        </w:rPr>
        <w:instrText xml:space="preserve">2</w:instrText>
      </w:r>
      <w:r>
        <w:rPr>
          <w:rFonts w:ascii="微软雅黑" w:eastAsia="微软雅黑"/>
          <w:b w:val="0"/>
          <w:color w:val="auto"/>
          <w:sz w:val="112"/>
          <w:szCs w:val="96"/>
          <w:highlight w:val="none"/>
        </w:rPr>
        <w:instrText xml:space="preserve">" \h \z \u</w:instrText>
      </w:r>
      <w:r>
        <w:rPr>
          <w:rFonts w:hint="eastAsia"/>
          <w:b w:val="0"/>
          <w:color w:val="auto"/>
          <w:sz w:val="112"/>
          <w:szCs w:val="96"/>
          <w:highlight w:val="none"/>
          <w:lang w:val="en-US" w:eastAsia="zh-CN"/>
        </w:rPr>
        <w:instrText xml:space="preserve"> \</w:instrText>
      </w:r>
      <w:r>
        <w:rPr>
          <w:rFonts w:ascii="微软雅黑" w:eastAsia="微软雅黑"/>
          <w:b w:val="0"/>
          <w:color w:val="auto"/>
          <w:sz w:val="112"/>
          <w:szCs w:val="96"/>
          <w:highlight w:val="none"/>
        </w:rPr>
        <w:instrText xml:space="preserve"> </w:instrText>
      </w:r>
      <w:r>
        <w:rPr>
          <w:rFonts w:ascii="微软雅黑" w:eastAsia="微软雅黑"/>
          <w:b w:val="0"/>
          <w:color w:val="auto"/>
          <w:sz w:val="112"/>
          <w:szCs w:val="96"/>
          <w:highlight w:val="none"/>
        </w:rPr>
        <w:fldChar w:fldCharType="separate"/>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_Toc24683 </w:instrText>
      </w:r>
      <w:r>
        <w:rPr>
          <w:bCs/>
          <w:szCs w:val="96"/>
          <w:highlight w:val="none"/>
          <w:lang w:val="zh-CN"/>
        </w:rPr>
        <w:fldChar w:fldCharType="separate"/>
      </w:r>
      <w:r>
        <w:rPr>
          <w:rFonts w:hint="eastAsia" w:ascii="宋体" w:hAnsi="宋体" w:eastAsia="宋体" w:cs="宋体"/>
          <w:bCs/>
          <w:szCs w:val="32"/>
          <w:highlight w:val="none"/>
          <w:lang w:eastAsia="zh-CN"/>
        </w:rPr>
        <w:t>第</w:t>
      </w:r>
      <w:r>
        <w:rPr>
          <w:rFonts w:hint="eastAsia" w:ascii="宋体" w:hAnsi="宋体" w:eastAsia="宋体" w:cs="宋体"/>
          <w:bCs/>
          <w:szCs w:val="32"/>
          <w:highlight w:val="none"/>
          <w:lang w:val="en-US" w:eastAsia="zh-CN"/>
        </w:rPr>
        <w:t>一</w:t>
      </w:r>
      <w:r>
        <w:rPr>
          <w:rFonts w:hint="eastAsia" w:ascii="宋体" w:hAnsi="宋体" w:eastAsia="宋体" w:cs="宋体"/>
          <w:bCs/>
          <w:szCs w:val="32"/>
          <w:highlight w:val="none"/>
          <w:lang w:eastAsia="zh-CN"/>
        </w:rPr>
        <w:t xml:space="preserve">章  </w:t>
      </w:r>
      <w:r>
        <w:rPr>
          <w:rFonts w:hint="eastAsia" w:ascii="宋体" w:hAnsi="宋体" w:eastAsia="宋体" w:cs="宋体"/>
          <w:bCs/>
          <w:szCs w:val="32"/>
          <w:highlight w:val="none"/>
          <w:lang w:val="en-US" w:eastAsia="zh-CN"/>
        </w:rPr>
        <w:t>投标邀请函</w:t>
      </w:r>
      <w:r>
        <w:tab/>
      </w:r>
      <w:r>
        <w:fldChar w:fldCharType="begin"/>
      </w:r>
      <w:r>
        <w:instrText xml:space="preserve"> PAGEREF _Toc24683 \h </w:instrText>
      </w:r>
      <w:r>
        <w:fldChar w:fldCharType="separate"/>
      </w:r>
      <w:r>
        <w:t>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_Toc25362 </w:instrText>
      </w:r>
      <w:r>
        <w:rPr>
          <w:bCs/>
          <w:szCs w:val="96"/>
          <w:highlight w:val="none"/>
          <w:lang w:val="zh-CN"/>
        </w:rPr>
        <w:fldChar w:fldCharType="separate"/>
      </w:r>
      <w:r>
        <w:rPr>
          <w:rFonts w:hint="eastAsia" w:ascii="宋体" w:hAnsi="宋体" w:eastAsia="宋体" w:cs="宋体"/>
          <w:bCs/>
          <w:szCs w:val="28"/>
          <w:lang w:val="en-US" w:eastAsia="zh-CN" w:bidi="ar-SA"/>
        </w:rPr>
        <w:t>一、招标条件</w:t>
      </w:r>
      <w:r>
        <w:tab/>
      </w:r>
      <w:r>
        <w:fldChar w:fldCharType="begin"/>
      </w:r>
      <w:r>
        <w:instrText xml:space="preserve"> PAGEREF _Toc25362 \h </w:instrText>
      </w:r>
      <w:r>
        <w:fldChar w:fldCharType="separate"/>
      </w:r>
      <w:r>
        <w:t>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_Toc23813 </w:instrText>
      </w:r>
      <w:r>
        <w:rPr>
          <w:bCs/>
          <w:szCs w:val="96"/>
          <w:highlight w:val="none"/>
          <w:lang w:val="zh-CN"/>
        </w:rPr>
        <w:fldChar w:fldCharType="separate"/>
      </w:r>
      <w:r>
        <w:rPr>
          <w:rFonts w:hint="eastAsia" w:ascii="宋体" w:hAnsi="宋体" w:eastAsia="宋体" w:cs="宋体"/>
          <w:bCs/>
          <w:szCs w:val="28"/>
          <w:lang w:val="en-US" w:eastAsia="zh-CN" w:bidi="ar-SA"/>
        </w:rPr>
        <w:t>二</w:t>
      </w:r>
      <w:r>
        <w:rPr>
          <w:rFonts w:hint="eastAsia" w:ascii="宋体" w:hAnsi="宋体" w:eastAsia="宋体" w:cs="宋体"/>
          <w:bCs/>
          <w:szCs w:val="28"/>
          <w:lang w:val="en-US" w:eastAsia="en-US" w:bidi="ar-SA"/>
        </w:rPr>
        <w:t>、</w:t>
      </w:r>
      <w:r>
        <w:rPr>
          <w:rFonts w:hint="eastAsia" w:ascii="宋体" w:hAnsi="宋体" w:eastAsia="宋体" w:cs="宋体"/>
          <w:bCs/>
          <w:szCs w:val="28"/>
          <w:lang w:val="en-US" w:eastAsia="zh-CN" w:bidi="ar-SA"/>
        </w:rPr>
        <w:t>工程概况</w:t>
      </w:r>
      <w:r>
        <w:tab/>
      </w:r>
      <w:r>
        <w:fldChar w:fldCharType="begin"/>
      </w:r>
      <w:r>
        <w:instrText xml:space="preserve"> PAGEREF _Toc23813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_Toc17124 </w:instrText>
      </w:r>
      <w:r>
        <w:rPr>
          <w:bCs/>
          <w:szCs w:val="96"/>
          <w:highlight w:val="none"/>
          <w:lang w:val="zh-CN"/>
        </w:rPr>
        <w:fldChar w:fldCharType="separate"/>
      </w:r>
      <w:r>
        <w:rPr>
          <w:rFonts w:hint="eastAsia" w:ascii="宋体" w:hAnsi="宋体" w:eastAsia="宋体" w:cs="宋体"/>
          <w:bCs/>
          <w:szCs w:val="28"/>
          <w:lang w:val="en-US" w:eastAsia="zh-CN" w:bidi="ar-SA"/>
        </w:rPr>
        <w:t>三、招标范围：</w:t>
      </w:r>
      <w:r>
        <w:tab/>
      </w:r>
      <w:r>
        <w:fldChar w:fldCharType="begin"/>
      </w:r>
      <w:r>
        <w:instrText xml:space="preserve"> PAGEREF _Toc17124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_Toc18892 </w:instrText>
      </w:r>
      <w:r>
        <w:rPr>
          <w:bCs/>
          <w:szCs w:val="96"/>
          <w:highlight w:val="none"/>
          <w:lang w:val="zh-CN"/>
        </w:rPr>
        <w:fldChar w:fldCharType="separate"/>
      </w:r>
      <w:r>
        <w:rPr>
          <w:rFonts w:hint="eastAsia" w:ascii="宋体" w:hAnsi="宋体" w:eastAsia="宋体" w:cs="宋体"/>
          <w:bCs/>
          <w:szCs w:val="28"/>
          <w:lang w:val="en-US" w:eastAsia="zh-CN" w:bidi="ar-SA"/>
        </w:rPr>
        <w:t>四、</w:t>
      </w:r>
      <w:r>
        <w:rPr>
          <w:rFonts w:hint="eastAsia" w:ascii="宋体" w:hAnsi="宋体" w:eastAsia="宋体" w:cs="宋体"/>
          <w:bCs/>
          <w:szCs w:val="28"/>
          <w:lang w:val="zh-TW" w:eastAsia="zh-CN" w:bidi="ar-SA"/>
        </w:rPr>
        <w:t>工程工期：</w:t>
      </w:r>
      <w:r>
        <w:tab/>
      </w:r>
      <w:r>
        <w:fldChar w:fldCharType="begin"/>
      </w:r>
      <w:r>
        <w:instrText xml:space="preserve"> PAGEREF _Toc18892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_Toc12408 </w:instrText>
      </w:r>
      <w:r>
        <w:rPr>
          <w:bCs/>
          <w:szCs w:val="96"/>
          <w:highlight w:val="none"/>
          <w:lang w:val="zh-CN"/>
        </w:rPr>
        <w:fldChar w:fldCharType="separate"/>
      </w:r>
      <w:r>
        <w:rPr>
          <w:rFonts w:hint="eastAsia" w:ascii="宋体" w:hAnsi="宋体" w:eastAsia="宋体" w:cs="宋体"/>
          <w:bCs/>
          <w:szCs w:val="28"/>
          <w:highlight w:val="none"/>
          <w:lang w:val="en-US" w:eastAsia="zh-CN" w:bidi="zh-TW"/>
        </w:rPr>
        <w:t>五</w:t>
      </w:r>
      <w:r>
        <w:rPr>
          <w:rFonts w:hint="eastAsia" w:ascii="宋体" w:hAnsi="宋体" w:eastAsia="宋体" w:cs="宋体"/>
          <w:bCs/>
          <w:szCs w:val="28"/>
          <w:highlight w:val="none"/>
          <w:lang w:eastAsia="zh-CN" w:bidi="zh-TW"/>
        </w:rPr>
        <w:t>、勘察现场</w:t>
      </w:r>
      <w:r>
        <w:tab/>
      </w:r>
      <w:r>
        <w:fldChar w:fldCharType="begin"/>
      </w:r>
      <w:r>
        <w:instrText xml:space="preserve"> PAGEREF _Toc12408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_Toc23420 </w:instrText>
      </w:r>
      <w:r>
        <w:rPr>
          <w:bCs/>
          <w:szCs w:val="96"/>
          <w:highlight w:val="none"/>
          <w:lang w:val="zh-CN"/>
        </w:rPr>
        <w:fldChar w:fldCharType="separate"/>
      </w:r>
      <w:r>
        <w:rPr>
          <w:rFonts w:hint="eastAsia" w:ascii="宋体" w:hAnsi="宋体" w:eastAsia="宋体" w:cs="宋体"/>
          <w:bCs/>
          <w:szCs w:val="28"/>
          <w:lang w:val="en-US" w:eastAsia="zh-CN" w:bidi="ar-SA"/>
        </w:rPr>
        <w:t>六</w:t>
      </w:r>
      <w:r>
        <w:rPr>
          <w:rFonts w:hint="eastAsia" w:ascii="宋体" w:hAnsi="宋体" w:eastAsia="宋体" w:cs="宋体"/>
          <w:bCs/>
          <w:szCs w:val="28"/>
          <w:lang w:val="zh-TW" w:eastAsia="zh-CN" w:bidi="ar-SA"/>
        </w:rPr>
        <w:t>、</w:t>
      </w:r>
      <w:r>
        <w:rPr>
          <w:rFonts w:hint="eastAsia" w:ascii="宋体" w:hAnsi="宋体" w:eastAsia="宋体" w:cs="宋体"/>
          <w:bCs/>
          <w:szCs w:val="28"/>
          <w:highlight w:val="none"/>
        </w:rPr>
        <w:t>投标人资格要求</w:t>
      </w:r>
      <w:r>
        <w:tab/>
      </w:r>
      <w:r>
        <w:fldChar w:fldCharType="begin"/>
      </w:r>
      <w:r>
        <w:instrText xml:space="preserve"> PAGEREF _Toc23420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_Toc2503 </w:instrText>
      </w:r>
      <w:r>
        <w:rPr>
          <w:bCs/>
          <w:szCs w:val="96"/>
          <w:highlight w:val="none"/>
          <w:lang w:val="zh-CN"/>
        </w:rPr>
        <w:fldChar w:fldCharType="separate"/>
      </w:r>
      <w:r>
        <w:rPr>
          <w:rFonts w:hint="eastAsia" w:ascii="宋体" w:hAnsi="宋体" w:eastAsia="宋体" w:cs="宋体"/>
          <w:bCs/>
          <w:szCs w:val="28"/>
          <w:lang w:eastAsia="zh-CN"/>
        </w:rPr>
        <w:t xml:space="preserve">七、 </w:t>
      </w:r>
      <w:r>
        <w:rPr>
          <w:rFonts w:hint="eastAsia" w:ascii="宋体" w:hAnsi="宋体" w:eastAsia="宋体" w:cs="宋体"/>
          <w:bCs/>
          <w:szCs w:val="28"/>
          <w:highlight w:val="none"/>
          <w:lang w:eastAsia="zh-CN"/>
        </w:rPr>
        <w:t>招标文件的获取</w:t>
      </w:r>
      <w:r>
        <w:tab/>
      </w:r>
      <w:r>
        <w:fldChar w:fldCharType="begin"/>
      </w:r>
      <w:r>
        <w:instrText xml:space="preserve"> PAGEREF _Toc2503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_Toc19347 </w:instrText>
      </w:r>
      <w:r>
        <w:rPr>
          <w:bCs/>
          <w:szCs w:val="96"/>
          <w:highlight w:val="none"/>
          <w:lang w:val="zh-CN"/>
        </w:rPr>
        <w:fldChar w:fldCharType="separate"/>
      </w:r>
      <w:r>
        <w:rPr>
          <w:rFonts w:hint="eastAsia" w:ascii="宋体" w:hAnsi="宋体" w:eastAsia="宋体" w:cs="宋体"/>
          <w:bCs/>
          <w:szCs w:val="28"/>
          <w:lang w:val="en-US" w:eastAsia="zh-CN"/>
        </w:rPr>
        <w:t>八、投标文件的递交</w:t>
      </w:r>
      <w:r>
        <w:tab/>
      </w:r>
      <w:r>
        <w:fldChar w:fldCharType="begin"/>
      </w:r>
      <w:r>
        <w:instrText xml:space="preserve"> PAGEREF _Toc19347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_Toc5348 </w:instrText>
      </w:r>
      <w:r>
        <w:rPr>
          <w:bCs/>
          <w:szCs w:val="96"/>
          <w:highlight w:val="none"/>
          <w:lang w:val="zh-CN"/>
        </w:rPr>
        <w:fldChar w:fldCharType="separate"/>
      </w:r>
      <w:r>
        <w:rPr>
          <w:rFonts w:hint="eastAsia" w:ascii="宋体" w:hAnsi="宋体" w:eastAsia="宋体" w:cs="宋体"/>
          <w:bCs/>
          <w:szCs w:val="28"/>
          <w:lang w:val="en-US" w:eastAsia="zh-CN"/>
        </w:rPr>
        <w:t>九、联系方式</w:t>
      </w:r>
      <w:r>
        <w:tab/>
      </w:r>
      <w:r>
        <w:fldChar w:fldCharType="begin"/>
      </w:r>
      <w:r>
        <w:instrText xml:space="preserve"> PAGEREF _Toc5348 \h </w:instrText>
      </w:r>
      <w:r>
        <w:fldChar w:fldCharType="separate"/>
      </w:r>
      <w:r>
        <w:t>6</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_Toc32461 </w:instrText>
      </w:r>
      <w:r>
        <w:rPr>
          <w:bCs/>
          <w:szCs w:val="96"/>
          <w:highlight w:val="none"/>
          <w:lang w:val="zh-CN"/>
        </w:rPr>
        <w:fldChar w:fldCharType="separate"/>
      </w:r>
      <w:r>
        <w:rPr>
          <w:rFonts w:hint="eastAsia" w:ascii="宋体" w:hAnsi="宋体" w:eastAsia="宋体" w:cs="宋体"/>
          <w:bCs/>
          <w:szCs w:val="32"/>
          <w:lang w:eastAsia="zh-CN"/>
        </w:rPr>
        <w:t xml:space="preserve">第二章 </w:t>
      </w:r>
      <w:r>
        <w:rPr>
          <w:rFonts w:hint="eastAsia" w:ascii="宋体" w:hAnsi="宋体" w:eastAsia="宋体" w:cs="宋体"/>
          <w:bCs/>
          <w:szCs w:val="32"/>
          <w:highlight w:val="none"/>
          <w:lang w:eastAsia="zh-CN"/>
        </w:rPr>
        <w:t>投标人须知</w:t>
      </w:r>
      <w:r>
        <w:tab/>
      </w:r>
      <w:r>
        <w:fldChar w:fldCharType="begin"/>
      </w:r>
      <w:r>
        <w:instrText xml:space="preserve"> PAGEREF _Toc32461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_Toc18944 </w:instrText>
      </w:r>
      <w:r>
        <w:rPr>
          <w:bCs/>
          <w:szCs w:val="96"/>
          <w:highlight w:val="none"/>
          <w:lang w:val="zh-CN"/>
        </w:rPr>
        <w:fldChar w:fldCharType="separate"/>
      </w:r>
      <w:r>
        <w:rPr>
          <w:rFonts w:hint="eastAsia" w:ascii="宋体" w:hAnsi="宋体" w:eastAsia="宋体" w:cs="宋体"/>
          <w:bCs/>
          <w:szCs w:val="28"/>
          <w:highlight w:val="none"/>
          <w:lang w:eastAsia="zh-CN"/>
        </w:rPr>
        <w:t>投标人须知前附表</w:t>
      </w:r>
      <w:r>
        <w:tab/>
      </w:r>
      <w:r>
        <w:fldChar w:fldCharType="begin"/>
      </w:r>
      <w:r>
        <w:instrText xml:space="preserve"> PAGEREF _Toc18944 \h </w:instrText>
      </w:r>
      <w:r>
        <w:fldChar w:fldCharType="separate"/>
      </w:r>
      <w:r>
        <w:t>2</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_Toc30862 </w:instrText>
      </w:r>
      <w:r>
        <w:rPr>
          <w:bCs/>
          <w:szCs w:val="96"/>
          <w:highlight w:val="none"/>
          <w:lang w:val="zh-CN"/>
        </w:rPr>
        <w:fldChar w:fldCharType="separate"/>
      </w:r>
      <w:r>
        <w:rPr>
          <w:rFonts w:hint="eastAsia" w:ascii="宋体" w:hAnsi="宋体" w:eastAsia="宋体" w:cs="宋体"/>
          <w:bCs/>
          <w:szCs w:val="28"/>
          <w:lang w:val="en-US" w:eastAsia="zh-CN"/>
        </w:rPr>
        <w:t>一、 总则</w:t>
      </w:r>
      <w:r>
        <w:tab/>
      </w:r>
      <w:r>
        <w:fldChar w:fldCharType="begin"/>
      </w:r>
      <w:r>
        <w:instrText xml:space="preserve"> PAGEREF _Toc30862 \h </w:instrText>
      </w:r>
      <w:r>
        <w:fldChar w:fldCharType="separate"/>
      </w:r>
      <w:r>
        <w:t>3</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_Toc31651 </w:instrText>
      </w:r>
      <w:r>
        <w:rPr>
          <w:bCs/>
          <w:szCs w:val="96"/>
          <w:highlight w:val="none"/>
          <w:lang w:val="zh-CN"/>
        </w:rPr>
        <w:fldChar w:fldCharType="separate"/>
      </w:r>
      <w:r>
        <w:rPr>
          <w:rFonts w:hint="eastAsia" w:ascii="宋体" w:hAnsi="宋体" w:eastAsia="宋体" w:cs="宋体"/>
          <w:bCs/>
          <w:szCs w:val="28"/>
          <w:lang w:val="en-US" w:eastAsia="zh-CN"/>
        </w:rPr>
        <w:t>二、招标文件</w:t>
      </w:r>
      <w:r>
        <w:tab/>
      </w:r>
      <w:r>
        <w:fldChar w:fldCharType="begin"/>
      </w:r>
      <w:r>
        <w:instrText xml:space="preserve"> PAGEREF _Toc31651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_Toc18585 </w:instrText>
      </w:r>
      <w:r>
        <w:rPr>
          <w:bCs/>
          <w:szCs w:val="96"/>
          <w:highlight w:val="none"/>
          <w:lang w:val="zh-CN"/>
        </w:rPr>
        <w:fldChar w:fldCharType="separate"/>
      </w:r>
      <w:r>
        <w:rPr>
          <w:rFonts w:hint="eastAsia" w:ascii="宋体" w:hAnsi="宋体" w:eastAsia="宋体" w:cs="宋体"/>
          <w:bCs/>
          <w:szCs w:val="28"/>
          <w:highlight w:val="none"/>
          <w:lang w:val="en-US" w:eastAsia="zh-CN"/>
        </w:rPr>
        <w:t>三、</w:t>
      </w:r>
      <w:r>
        <w:rPr>
          <w:rFonts w:hint="default" w:ascii="宋体" w:hAnsi="宋体" w:eastAsia="宋体" w:cs="宋体"/>
          <w:bCs/>
          <w:szCs w:val="28"/>
          <w:highlight w:val="none"/>
          <w:lang w:val="en-US" w:eastAsia="zh-CN"/>
        </w:rPr>
        <w:t>投标文件的编制</w:t>
      </w:r>
      <w:r>
        <w:tab/>
      </w:r>
      <w:r>
        <w:fldChar w:fldCharType="begin"/>
      </w:r>
      <w:r>
        <w:instrText xml:space="preserve"> PAGEREF _Toc18585 \h </w:instrText>
      </w:r>
      <w:r>
        <w:fldChar w:fldCharType="separate"/>
      </w:r>
      <w:r>
        <w:t>5</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_Toc6083 </w:instrText>
      </w:r>
      <w:r>
        <w:rPr>
          <w:bCs/>
          <w:szCs w:val="96"/>
          <w:highlight w:val="none"/>
          <w:lang w:val="zh-CN"/>
        </w:rPr>
        <w:fldChar w:fldCharType="separate"/>
      </w:r>
      <w:r>
        <w:rPr>
          <w:rFonts w:hint="eastAsia" w:ascii="宋体" w:hAnsi="宋体" w:eastAsia="宋体" w:cs="宋体"/>
          <w:bCs/>
          <w:szCs w:val="28"/>
          <w:lang w:val="en-US" w:eastAsia="zh-CN"/>
        </w:rPr>
        <w:t>四、投标文件的提交</w:t>
      </w:r>
      <w:r>
        <w:tab/>
      </w:r>
      <w:r>
        <w:fldChar w:fldCharType="begin"/>
      </w:r>
      <w:r>
        <w:instrText xml:space="preserve"> PAGEREF _Toc6083 \h </w:instrText>
      </w:r>
      <w:r>
        <w:fldChar w:fldCharType="separate"/>
      </w:r>
      <w:r>
        <w:t>8</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_Toc7695 </w:instrText>
      </w:r>
      <w:r>
        <w:rPr>
          <w:bCs/>
          <w:szCs w:val="96"/>
          <w:highlight w:val="none"/>
          <w:lang w:val="zh-CN"/>
        </w:rPr>
        <w:fldChar w:fldCharType="separate"/>
      </w:r>
      <w:r>
        <w:rPr>
          <w:rFonts w:hint="eastAsia" w:ascii="宋体" w:hAnsi="宋体" w:eastAsia="宋体" w:cs="宋体"/>
          <w:bCs/>
          <w:szCs w:val="28"/>
          <w:lang w:val="en-US" w:eastAsia="zh-CN"/>
        </w:rPr>
        <w:t>五、开标</w:t>
      </w:r>
      <w:r>
        <w:tab/>
      </w:r>
      <w:r>
        <w:fldChar w:fldCharType="begin"/>
      </w:r>
      <w:r>
        <w:instrText xml:space="preserve"> PAGEREF _Toc7695 \h </w:instrText>
      </w:r>
      <w:r>
        <w:fldChar w:fldCharType="separate"/>
      </w:r>
      <w:r>
        <w:t>9</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_Toc11774 </w:instrText>
      </w:r>
      <w:r>
        <w:rPr>
          <w:bCs/>
          <w:szCs w:val="96"/>
          <w:highlight w:val="none"/>
          <w:lang w:val="zh-CN"/>
        </w:rPr>
        <w:fldChar w:fldCharType="separate"/>
      </w:r>
      <w:r>
        <w:rPr>
          <w:rFonts w:hint="eastAsia" w:ascii="宋体" w:hAnsi="宋体" w:eastAsia="宋体" w:cs="宋体"/>
          <w:bCs/>
          <w:szCs w:val="28"/>
          <w:lang w:val="en-US" w:eastAsia="zh-CN"/>
        </w:rPr>
        <w:t>六、</w:t>
      </w:r>
      <w:r>
        <w:rPr>
          <w:rFonts w:hint="default" w:ascii="宋体" w:hAnsi="宋体" w:eastAsia="宋体" w:cs="宋体"/>
          <w:bCs/>
          <w:szCs w:val="28"/>
          <w:lang w:val="en-US" w:eastAsia="zh-CN"/>
        </w:rPr>
        <w:t>评标</w:t>
      </w:r>
      <w:r>
        <w:tab/>
      </w:r>
      <w:r>
        <w:fldChar w:fldCharType="begin"/>
      </w:r>
      <w:r>
        <w:instrText xml:space="preserve"> PAGEREF _Toc11774 \h </w:instrText>
      </w:r>
      <w:r>
        <w:fldChar w:fldCharType="separate"/>
      </w:r>
      <w:r>
        <w:t>9</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_Toc23338 </w:instrText>
      </w:r>
      <w:r>
        <w:rPr>
          <w:bCs/>
          <w:szCs w:val="96"/>
          <w:highlight w:val="none"/>
          <w:lang w:val="zh-CN"/>
        </w:rPr>
        <w:fldChar w:fldCharType="separate"/>
      </w:r>
      <w:r>
        <w:rPr>
          <w:rFonts w:hint="eastAsia" w:ascii="宋体" w:hAnsi="宋体" w:eastAsia="宋体" w:cs="宋体"/>
          <w:bCs/>
          <w:szCs w:val="28"/>
          <w:lang w:val="en-US" w:eastAsia="zh-CN"/>
        </w:rPr>
        <w:t>七、中标和签订合同</w:t>
      </w:r>
      <w:r>
        <w:tab/>
      </w:r>
      <w:r>
        <w:fldChar w:fldCharType="begin"/>
      </w:r>
      <w:r>
        <w:instrText xml:space="preserve"> PAGEREF _Toc23338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_Toc11373 </w:instrText>
      </w:r>
      <w:r>
        <w:rPr>
          <w:bCs/>
          <w:szCs w:val="96"/>
          <w:highlight w:val="none"/>
          <w:lang w:val="zh-CN"/>
        </w:rPr>
        <w:fldChar w:fldCharType="separate"/>
      </w:r>
      <w:r>
        <w:rPr>
          <w:rFonts w:hint="eastAsia" w:ascii="宋体" w:hAnsi="宋体" w:eastAsia="宋体" w:cs="宋体"/>
          <w:bCs/>
          <w:szCs w:val="28"/>
          <w:highlight w:val="none"/>
          <w:lang w:val="en-US" w:eastAsia="zh-CN"/>
        </w:rPr>
        <w:t>八</w:t>
      </w:r>
      <w:r>
        <w:rPr>
          <w:rFonts w:hint="eastAsia" w:ascii="宋体" w:hAnsi="宋体" w:eastAsia="宋体" w:cs="宋体"/>
          <w:bCs/>
          <w:szCs w:val="28"/>
          <w:highlight w:val="none"/>
          <w:lang w:eastAsia="zh-CN"/>
        </w:rPr>
        <w:t>、通知和送达</w:t>
      </w:r>
      <w:r>
        <w:tab/>
      </w:r>
      <w:r>
        <w:fldChar w:fldCharType="begin"/>
      </w:r>
      <w:r>
        <w:instrText xml:space="preserve"> PAGEREF _Toc11373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_Toc7998 </w:instrText>
      </w:r>
      <w:r>
        <w:rPr>
          <w:bCs/>
          <w:szCs w:val="96"/>
          <w:highlight w:val="none"/>
          <w:lang w:val="zh-CN"/>
        </w:rPr>
        <w:fldChar w:fldCharType="separate"/>
      </w:r>
      <w:r>
        <w:rPr>
          <w:rFonts w:hint="eastAsia" w:ascii="宋体" w:hAnsi="宋体" w:eastAsia="宋体" w:cs="宋体"/>
          <w:bCs/>
          <w:szCs w:val="28"/>
          <w:highlight w:val="none"/>
          <w:lang w:val="en-US" w:eastAsia="zh-CN"/>
        </w:rPr>
        <w:t>九</w:t>
      </w:r>
      <w:r>
        <w:rPr>
          <w:rFonts w:hint="eastAsia" w:ascii="宋体" w:hAnsi="宋体" w:eastAsia="宋体" w:cs="宋体"/>
          <w:bCs/>
          <w:szCs w:val="28"/>
          <w:highlight w:val="none"/>
          <w:lang w:eastAsia="zh-CN"/>
        </w:rPr>
        <w:t>、商业廉洁条款</w:t>
      </w:r>
      <w:r>
        <w:tab/>
      </w:r>
      <w:r>
        <w:fldChar w:fldCharType="begin"/>
      </w:r>
      <w:r>
        <w:instrText xml:space="preserve"> PAGEREF _Toc7998 \h </w:instrText>
      </w:r>
      <w:r>
        <w:fldChar w:fldCharType="separate"/>
      </w:r>
      <w:r>
        <w:t>11</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_Toc47 </w:instrText>
      </w:r>
      <w:r>
        <w:rPr>
          <w:bCs/>
          <w:szCs w:val="96"/>
          <w:highlight w:val="none"/>
          <w:lang w:val="zh-CN"/>
        </w:rPr>
        <w:fldChar w:fldCharType="separate"/>
      </w:r>
      <w:r>
        <w:rPr>
          <w:rFonts w:hint="eastAsia" w:ascii="宋体" w:hAnsi="宋体" w:eastAsia="宋体" w:cs="宋体"/>
          <w:bCs/>
          <w:szCs w:val="28"/>
          <w:highlight w:val="none"/>
          <w:lang w:val="en-US" w:eastAsia="zh-CN"/>
        </w:rPr>
        <w:t>十</w:t>
      </w:r>
      <w:r>
        <w:rPr>
          <w:rFonts w:hint="eastAsia" w:ascii="宋体" w:hAnsi="宋体" w:eastAsia="宋体" w:cs="宋体"/>
          <w:bCs/>
          <w:szCs w:val="28"/>
          <w:highlight w:val="none"/>
          <w:lang w:eastAsia="zh-CN"/>
        </w:rPr>
        <w:t>、其它</w:t>
      </w:r>
      <w:r>
        <w:tab/>
      </w:r>
      <w:r>
        <w:fldChar w:fldCharType="begin"/>
      </w:r>
      <w:r>
        <w:instrText xml:space="preserve"> PAGEREF _Toc47 \h </w:instrText>
      </w:r>
      <w:r>
        <w:fldChar w:fldCharType="separate"/>
      </w:r>
      <w:r>
        <w:t>12</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_Toc10659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第三章 </w:t>
      </w:r>
      <w:r>
        <w:rPr>
          <w:rFonts w:hint="eastAsia" w:ascii="宋体" w:hAnsi="宋体" w:eastAsia="宋体" w:cs="宋体"/>
          <w:bCs/>
          <w:szCs w:val="32"/>
          <w:highlight w:val="none"/>
          <w:lang w:val="en-US" w:eastAsia="zh-CN" w:bidi="ar-SA"/>
        </w:rPr>
        <w:t>工程量清单</w:t>
      </w:r>
      <w:r>
        <w:tab/>
      </w:r>
      <w:r>
        <w:fldChar w:fldCharType="begin"/>
      </w:r>
      <w:r>
        <w:instrText xml:space="preserve"> PAGEREF _Toc10659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_Toc7973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一、说明</w:t>
      </w:r>
      <w:r>
        <w:tab/>
      </w:r>
      <w:r>
        <w:fldChar w:fldCharType="begin"/>
      </w:r>
      <w:r>
        <w:instrText xml:space="preserve"> PAGEREF _Toc7973 \h </w:instrText>
      </w:r>
      <w:r>
        <w:fldChar w:fldCharType="separate"/>
      </w:r>
      <w:r>
        <w:t>4</w:t>
      </w:r>
      <w:r>
        <w:fldChar w:fldCharType="end"/>
      </w:r>
      <w:r>
        <w:rPr>
          <w:bCs/>
          <w:color w:val="auto"/>
          <w:szCs w:val="96"/>
          <w:highlight w:val="none"/>
          <w:lang w:val="zh-CN"/>
        </w:rPr>
        <w:fldChar w:fldCharType="end"/>
      </w:r>
    </w:p>
    <w:p>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_Toc9460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二、 工程量清单</w:t>
      </w:r>
      <w:r>
        <w:tab/>
      </w:r>
      <w:r>
        <w:fldChar w:fldCharType="begin"/>
      </w:r>
      <w:r>
        <w:instrText xml:space="preserve"> PAGEREF _Toc9460 \h </w:instrText>
      </w:r>
      <w:r>
        <w:fldChar w:fldCharType="separate"/>
      </w:r>
      <w:r>
        <w:t>7</w:t>
      </w:r>
      <w:r>
        <w:fldChar w:fldCharType="end"/>
      </w:r>
      <w:r>
        <w:rPr>
          <w:bCs/>
          <w:color w:val="auto"/>
          <w:szCs w:val="96"/>
          <w:highlight w:val="none"/>
          <w:lang w:val="zh-CN"/>
        </w:rPr>
        <w:fldChar w:fldCharType="end"/>
      </w:r>
    </w:p>
    <w:p>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_Toc27831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第四章 </w:t>
      </w:r>
      <w:r>
        <w:rPr>
          <w:rFonts w:hint="eastAsia" w:ascii="宋体" w:hAnsi="宋体" w:eastAsia="宋体" w:cs="宋体"/>
          <w:bCs/>
          <w:szCs w:val="32"/>
          <w:highlight w:val="none"/>
          <w:lang w:val="en-US" w:eastAsia="zh-CN" w:bidi="ar-SA"/>
        </w:rPr>
        <w:t>投标文件格式</w:t>
      </w:r>
      <w:r>
        <w:tab/>
      </w:r>
      <w:r>
        <w:fldChar w:fldCharType="begin"/>
      </w:r>
      <w:r>
        <w:instrText xml:space="preserve"> PAGEREF _Toc27831 \h </w:instrText>
      </w:r>
      <w:r>
        <w:fldChar w:fldCharType="separate"/>
      </w:r>
      <w:r>
        <w:t>8</w:t>
      </w:r>
      <w:r>
        <w:fldChar w:fldCharType="end"/>
      </w:r>
      <w:r>
        <w:rPr>
          <w:bCs/>
          <w:color w:val="auto"/>
          <w:szCs w:val="96"/>
          <w:highlight w:val="none"/>
          <w:lang w:val="zh-CN"/>
        </w:rPr>
        <w:fldChar w:fldCharType="end"/>
      </w:r>
    </w:p>
    <w:p>
      <w:pPr>
        <w:tabs>
          <w:tab w:val="right" w:leader="dot" w:pos="8296"/>
        </w:tabs>
        <w:snapToGrid w:val="0"/>
        <w:spacing w:beforeAutospacing="0" w:after="120" w:afterAutospacing="0" w:line="240" w:lineRule="auto"/>
        <w:ind w:left="0" w:leftChars="0" w:right="0" w:rightChars="0" w:firstLine="0" w:firstLineChars="0"/>
        <w:jc w:val="center"/>
        <w:outlineLvl w:val="9"/>
        <w:rPr>
          <w:rFonts w:hint="eastAsia" w:ascii="宋体" w:hAnsi="宋体" w:eastAsia="宋体" w:cs="宋体"/>
          <w:b/>
          <w:bCs/>
          <w:color w:val="auto"/>
          <w:sz w:val="32"/>
          <w:szCs w:val="32"/>
          <w:highlight w:val="none"/>
          <w:lang w:eastAsia="zh-CN"/>
        </w:rPr>
      </w:pPr>
      <w:r>
        <w:rPr>
          <w:b/>
          <w:bCs/>
          <w:color w:val="auto"/>
          <w:sz w:val="96"/>
          <w:szCs w:val="96"/>
          <w:highlight w:val="none"/>
          <w:lang w:val="zh-CN"/>
        </w:rPr>
        <w:fldChar w:fldCharType="end"/>
      </w:r>
    </w:p>
    <w:p>
      <w:pPr>
        <w:ind w:left="0" w:leftChars="0" w:firstLine="0" w:firstLineChars="0"/>
        <w:outlineLvl w:val="0"/>
        <w:rPr>
          <w:rFonts w:hint="eastAsia" w:ascii="宋体" w:hAnsi="宋体" w:eastAsia="宋体" w:cs="宋体"/>
          <w:b/>
          <w:bCs/>
          <w:color w:val="auto"/>
          <w:sz w:val="32"/>
          <w:szCs w:val="32"/>
          <w:highlight w:val="none"/>
          <w:lang w:eastAsia="zh-CN"/>
        </w:rPr>
      </w:pPr>
    </w:p>
    <w:p>
      <w:pPr>
        <w:pStyle w:val="2"/>
        <w:spacing w:line="360" w:lineRule="auto"/>
        <w:ind w:left="0" w:leftChars="0" w:right="0" w:firstLine="0" w:firstLineChars="0"/>
        <w:jc w:val="center"/>
        <w:outlineLvl w:val="0"/>
        <w:rPr>
          <w:rFonts w:hint="default" w:ascii="宋体" w:hAnsi="宋体" w:eastAsia="宋体" w:cs="宋体"/>
          <w:b/>
          <w:bCs/>
          <w:color w:val="auto"/>
          <w:sz w:val="28"/>
          <w:szCs w:val="28"/>
          <w:highlight w:val="none"/>
          <w:lang w:val="en-US" w:eastAsia="zh-CN"/>
        </w:rPr>
      </w:pPr>
      <w:bookmarkStart w:id="21" w:name="_Toc24683"/>
      <w:r>
        <w:rPr>
          <w:rFonts w:hint="eastAsia" w:ascii="宋体" w:hAnsi="宋体" w:eastAsia="宋体" w:cs="宋体"/>
          <w:b/>
          <w:bCs/>
          <w:color w:val="auto"/>
          <w:sz w:val="32"/>
          <w:szCs w:val="32"/>
          <w:highlight w:val="none"/>
          <w:lang w:eastAsia="zh-CN"/>
        </w:rPr>
        <w:t>第</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 xml:space="preserve">章  </w:t>
      </w:r>
      <w:bookmarkStart w:id="22" w:name="_Toc168667430"/>
      <w:r>
        <w:rPr>
          <w:rFonts w:hint="eastAsia" w:ascii="宋体" w:hAnsi="宋体" w:eastAsia="宋体" w:cs="宋体"/>
          <w:b/>
          <w:bCs/>
          <w:color w:val="auto"/>
          <w:sz w:val="32"/>
          <w:szCs w:val="32"/>
          <w:highlight w:val="none"/>
          <w:lang w:val="en-US" w:eastAsia="zh-CN"/>
        </w:rPr>
        <w:t>投标邀请函</w:t>
      </w:r>
      <w:bookmarkEnd w:id="21"/>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lang w:val="en-US" w:eastAsia="zh-CN" w:bidi="ar-SA"/>
        </w:rPr>
      </w:pPr>
      <w:bookmarkStart w:id="23" w:name="_Toc25362"/>
      <w:bookmarkStart w:id="24" w:name="_Toc3255"/>
      <w:r>
        <w:rPr>
          <w:rFonts w:hint="eastAsia" w:ascii="宋体" w:hAnsi="宋体" w:eastAsia="宋体" w:cs="宋体"/>
          <w:b/>
          <w:bCs/>
          <w:color w:val="000000"/>
          <w:sz w:val="28"/>
          <w:szCs w:val="28"/>
          <w:lang w:val="en-US" w:eastAsia="zh-CN" w:bidi="ar-SA"/>
        </w:rPr>
        <w:t>一、招标条件</w:t>
      </w:r>
      <w:bookmarkEnd w:id="23"/>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default" w:ascii="宋体" w:hAnsi="宋体" w:eastAsia="宋体" w:cs="宋体"/>
          <w:color w:val="000000"/>
          <w:sz w:val="28"/>
          <w:szCs w:val="28"/>
          <w:highlight w:val="none"/>
          <w:lang w:val="en-US" w:eastAsia="zh-CN" w:bidi="zh-TW"/>
        </w:rPr>
      </w:pPr>
      <w:r>
        <w:rPr>
          <w:rFonts w:hint="default" w:ascii="宋体" w:hAnsi="宋体" w:eastAsia="宋体" w:cs="宋体"/>
          <w:color w:val="000000"/>
          <w:sz w:val="28"/>
          <w:szCs w:val="28"/>
          <w:lang w:val="en-US" w:eastAsia="zh-CN" w:bidi="zh-TW"/>
        </w:rPr>
        <w:t>本招标依托</w:t>
      </w:r>
      <w:bookmarkStart w:id="25" w:name="_Hlk147495943"/>
      <w:r>
        <w:rPr>
          <w:rFonts w:hint="eastAsia" w:cs="宋体"/>
          <w:color w:val="000000"/>
          <w:sz w:val="28"/>
          <w:szCs w:val="28"/>
          <w:lang w:val="en-US" w:eastAsia="zh-CN" w:bidi="zh-TW"/>
        </w:rPr>
        <w:t>登封市仟祥煤业有限责任公司智能化建设</w:t>
      </w:r>
      <w:r>
        <w:rPr>
          <w:rFonts w:hint="default" w:ascii="宋体" w:hAnsi="宋体" w:eastAsia="宋体" w:cs="宋体"/>
          <w:color w:val="000000"/>
          <w:sz w:val="28"/>
          <w:szCs w:val="28"/>
          <w:lang w:val="en-US" w:eastAsia="zh-CN" w:bidi="zh-TW"/>
        </w:rPr>
        <w:t>项目</w:t>
      </w:r>
      <w:bookmarkEnd w:id="25"/>
      <w:r>
        <w:rPr>
          <w:rFonts w:hint="eastAsia" w:ascii="宋体" w:hAnsi="宋体" w:eastAsia="宋体" w:cs="宋体"/>
          <w:color w:val="000000"/>
          <w:sz w:val="28"/>
          <w:szCs w:val="28"/>
          <w:lang w:val="en-US" w:eastAsia="zh-CN" w:bidi="zh-TW"/>
        </w:rPr>
        <w:t>，本项目</w:t>
      </w:r>
      <w:r>
        <w:rPr>
          <w:rFonts w:hint="default" w:ascii="宋体" w:hAnsi="宋体" w:eastAsia="宋体" w:cs="宋体"/>
          <w:color w:val="000000"/>
          <w:sz w:val="28"/>
          <w:szCs w:val="28"/>
          <w:lang w:val="en-US" w:eastAsia="zh-CN" w:bidi="zh-TW"/>
        </w:rPr>
        <w:t>已由政府批复同意建设。项目业主为</w:t>
      </w:r>
      <w:r>
        <w:rPr>
          <w:rFonts w:hint="eastAsia" w:cs="宋体"/>
          <w:color w:val="000000"/>
          <w:sz w:val="28"/>
          <w:szCs w:val="28"/>
          <w:lang w:val="en-US" w:eastAsia="zh-CN" w:bidi="zh-TW"/>
        </w:rPr>
        <w:t>登封市仟祥煤业有限责任</w:t>
      </w:r>
      <w:r>
        <w:rPr>
          <w:rFonts w:hint="default" w:ascii="宋体" w:hAnsi="宋体" w:eastAsia="宋体" w:cs="宋体"/>
          <w:color w:val="000000"/>
          <w:sz w:val="28"/>
          <w:szCs w:val="28"/>
          <w:lang w:val="en-US" w:eastAsia="zh-CN" w:bidi="zh-TW"/>
        </w:rPr>
        <w:t>公</w:t>
      </w:r>
      <w:r>
        <w:rPr>
          <w:rFonts w:hint="default" w:ascii="宋体" w:hAnsi="宋体" w:eastAsia="宋体" w:cs="宋体"/>
          <w:color w:val="000000"/>
          <w:sz w:val="28"/>
          <w:szCs w:val="28"/>
          <w:highlight w:val="none"/>
          <w:lang w:val="en-US" w:eastAsia="zh-CN" w:bidi="zh-TW"/>
        </w:rPr>
        <w:t>司，建设资金来自业主单位自筹资金。目前，项目已具备招标条件，</w:t>
      </w:r>
      <w:r>
        <w:rPr>
          <w:rFonts w:hint="eastAsia" w:ascii="宋体" w:hAnsi="宋体" w:eastAsia="宋体" w:cs="宋体"/>
          <w:sz w:val="28"/>
          <w:szCs w:val="28"/>
          <w:highlight w:val="none"/>
          <w:lang w:val="en-US" w:eastAsia="zh-CN"/>
        </w:rPr>
        <w:t>河南</w:t>
      </w:r>
      <w:r>
        <w:rPr>
          <w:rFonts w:hint="eastAsia" w:cs="宋体"/>
          <w:sz w:val="28"/>
          <w:szCs w:val="28"/>
          <w:highlight w:val="none"/>
          <w:lang w:val="en-US" w:eastAsia="zh-CN"/>
        </w:rPr>
        <w:t>嵩基能源有限</w:t>
      </w:r>
      <w:r>
        <w:rPr>
          <w:rFonts w:hint="default" w:ascii="宋体" w:hAnsi="宋体" w:eastAsia="宋体" w:cs="宋体"/>
          <w:color w:val="000000"/>
          <w:sz w:val="28"/>
          <w:szCs w:val="28"/>
          <w:highlight w:val="none"/>
          <w:lang w:val="en-US" w:eastAsia="zh-CN" w:bidi="zh-TW"/>
        </w:rPr>
        <w:t>公司对该项目</w:t>
      </w:r>
      <w:r>
        <w:rPr>
          <w:rFonts w:hint="eastAsia" w:ascii="宋体" w:hAnsi="宋体" w:eastAsia="宋体" w:cs="宋体"/>
          <w:color w:val="000000"/>
          <w:sz w:val="28"/>
          <w:szCs w:val="28"/>
          <w:highlight w:val="none"/>
          <w:lang w:val="en-US" w:eastAsia="zh-CN" w:bidi="zh-TW"/>
        </w:rPr>
        <w:t>工程</w:t>
      </w:r>
      <w:r>
        <w:rPr>
          <w:rFonts w:hint="eastAsia" w:cs="宋体"/>
          <w:color w:val="000000"/>
          <w:sz w:val="28"/>
          <w:szCs w:val="28"/>
          <w:highlight w:val="none"/>
          <w:lang w:val="en-US" w:eastAsia="zh-CN" w:bidi="zh-TW"/>
        </w:rPr>
        <w:t>进行公开招标</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w:t>
      </w:r>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26" w:name="_Toc23813"/>
      <w:r>
        <w:rPr>
          <w:rFonts w:hint="eastAsia" w:ascii="宋体" w:hAnsi="宋体" w:eastAsia="宋体" w:cs="宋体"/>
          <w:b/>
          <w:bCs/>
          <w:color w:val="000000"/>
          <w:sz w:val="28"/>
          <w:szCs w:val="28"/>
          <w:highlight w:val="none"/>
          <w:lang w:val="en-US" w:eastAsia="zh-CN" w:bidi="ar-SA"/>
        </w:rPr>
        <w:t>二</w:t>
      </w:r>
      <w:r>
        <w:rPr>
          <w:rFonts w:hint="eastAsia" w:ascii="宋体" w:hAnsi="宋体" w:eastAsia="宋体" w:cs="宋体"/>
          <w:b/>
          <w:bCs/>
          <w:color w:val="000000"/>
          <w:sz w:val="28"/>
          <w:szCs w:val="28"/>
          <w:highlight w:val="none"/>
          <w:lang w:val="en-US" w:eastAsia="en-US" w:bidi="ar-SA"/>
        </w:rPr>
        <w:t>、</w:t>
      </w:r>
      <w:r>
        <w:rPr>
          <w:rFonts w:hint="eastAsia" w:ascii="宋体" w:hAnsi="宋体" w:eastAsia="宋体" w:cs="宋体"/>
          <w:b/>
          <w:bCs/>
          <w:color w:val="000000"/>
          <w:sz w:val="28"/>
          <w:szCs w:val="28"/>
          <w:highlight w:val="none"/>
          <w:lang w:val="en-US" w:eastAsia="zh-CN" w:bidi="ar-SA"/>
        </w:rPr>
        <w:t>工程概况</w:t>
      </w:r>
      <w:bookmarkEnd w:id="24"/>
      <w:bookmarkEnd w:id="26"/>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CN"/>
        </w:rPr>
      </w:pPr>
      <w:bookmarkStart w:id="27" w:name="_Toc11791"/>
      <w:r>
        <w:rPr>
          <w:rFonts w:hint="eastAsia" w:ascii="宋体" w:hAnsi="宋体" w:eastAsia="宋体" w:cs="宋体"/>
          <w:sz w:val="28"/>
          <w:szCs w:val="28"/>
          <w:highlight w:val="none"/>
          <w:lang w:val="en-US" w:eastAsia="zh-CN"/>
        </w:rPr>
        <w:t>建设单位：</w:t>
      </w:r>
      <w:bookmarkEnd w:id="27"/>
      <w:r>
        <w:rPr>
          <w:rFonts w:hint="eastAsia" w:cs="宋体"/>
          <w:sz w:val="28"/>
          <w:szCs w:val="28"/>
          <w:highlight w:val="none"/>
          <w:lang w:val="en-US" w:eastAsia="zh-CN"/>
        </w:rPr>
        <w:t>登封市仟祥煤业有限责任公司</w:t>
      </w:r>
    </w:p>
    <w:p>
      <w:pPr>
        <w:pStyle w:val="15"/>
        <w:pageBreakBefore w:val="0"/>
        <w:widowControl/>
        <w:kinsoku/>
        <w:wordWrap/>
        <w:overflowPunct/>
        <w:topLinePunct w:val="0"/>
        <w:autoSpaceDE/>
        <w:autoSpaceDN/>
        <w:bidi w:val="0"/>
        <w:adjustRightInd/>
        <w:snapToGrid/>
        <w:spacing w:line="360" w:lineRule="auto"/>
        <w:ind w:left="10" w:leftChars="0" w:firstLine="390" w:firstLineChars="0"/>
        <w:jc w:val="both"/>
        <w:textAlignment w:val="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工程名称：</w:t>
      </w:r>
      <w:r>
        <w:rPr>
          <w:rFonts w:hint="eastAsia" w:cs="宋体"/>
          <w:sz w:val="28"/>
          <w:szCs w:val="28"/>
          <w:highlight w:val="none"/>
          <w:lang w:val="en-US" w:eastAsia="zh-CN"/>
        </w:rPr>
        <w:t>登封市仟祥煤业有限责任公司智能化建设项目</w:t>
      </w:r>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
        </w:rPr>
      </w:pPr>
      <w:bookmarkStart w:id="28" w:name="_Toc9885"/>
      <w:r>
        <w:rPr>
          <w:rFonts w:hint="eastAsia" w:ascii="宋体" w:hAnsi="宋体" w:eastAsia="宋体" w:cs="宋体"/>
          <w:sz w:val="28"/>
          <w:szCs w:val="28"/>
          <w:highlight w:val="none"/>
          <w:lang w:val="en-US" w:eastAsia="zh-CN"/>
        </w:rPr>
        <w:t>建设地点：登封市</w:t>
      </w:r>
      <w:bookmarkEnd w:id="28"/>
      <w:r>
        <w:rPr>
          <w:rFonts w:hint="eastAsia" w:cs="宋体"/>
          <w:sz w:val="28"/>
          <w:szCs w:val="28"/>
          <w:highlight w:val="none"/>
          <w:lang w:val="en-US" w:eastAsia="zh-CN"/>
        </w:rPr>
        <w:t>徐庄镇刘沟</w:t>
      </w:r>
      <w:r>
        <w:rPr>
          <w:rFonts w:hint="eastAsia" w:cs="宋体"/>
          <w:sz w:val="28"/>
          <w:szCs w:val="28"/>
          <w:highlight w:val="none"/>
          <w:lang w:val="en-US" w:eastAsia="zh"/>
        </w:rPr>
        <w:t>村</w:t>
      </w:r>
    </w:p>
    <w:p>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default" w:ascii="宋体" w:hAnsi="宋体" w:eastAsia="宋体" w:cs="宋体"/>
          <w:color w:val="FFFFFF"/>
          <w:sz w:val="28"/>
          <w:szCs w:val="28"/>
          <w:highlight w:val="none"/>
          <w:lang w:val="en-US" w:eastAsia="zh-CN"/>
        </w:rPr>
      </w:pPr>
      <w:bookmarkStart w:id="29" w:name="_Toc22501"/>
      <w:r>
        <w:rPr>
          <w:rFonts w:hint="eastAsia" w:cs="宋体"/>
          <w:sz w:val="28"/>
          <w:szCs w:val="28"/>
          <w:highlight w:val="none"/>
          <w:lang w:val="en-US" w:eastAsia="zh-CN"/>
        </w:rPr>
        <w:t>项目概况</w:t>
      </w:r>
      <w:r>
        <w:rPr>
          <w:rFonts w:hint="eastAsia"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对矿区井下六个子系统（1.矿井信息基础设施 2.矿井安全监控系统 3.矿井辅助运输系统 4.矿井主煤流系统 5.矿井智慧园区与经营管理系统 6.矿井地质保障系统）进行智能化建设</w:t>
      </w:r>
    </w:p>
    <w:bookmarkEnd w:id="29"/>
    <w:p>
      <w:pPr>
        <w:pStyle w:val="3"/>
        <w:keepNext/>
        <w:keepLines/>
        <w:pageBreakBefore w:val="0"/>
        <w:widowControl/>
        <w:numPr>
          <w:ilvl w:val="0"/>
          <w:numId w:val="0"/>
        </w:numPr>
        <w:kinsoku/>
        <w:wordWrap/>
        <w:overflowPunct/>
        <w:topLinePunct w:val="0"/>
        <w:autoSpaceDE/>
        <w:autoSpaceDN/>
        <w:bidi w:val="0"/>
        <w:adjustRightInd/>
        <w:snapToGrid/>
        <w:spacing w:line="2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30" w:name="_Toc17124"/>
      <w:r>
        <w:rPr>
          <w:rFonts w:hint="eastAsia" w:ascii="宋体" w:hAnsi="宋体" w:eastAsia="宋体" w:cs="宋体"/>
          <w:b/>
          <w:bCs/>
          <w:color w:val="000000"/>
          <w:sz w:val="28"/>
          <w:szCs w:val="28"/>
          <w:highlight w:val="none"/>
          <w:lang w:val="en-US" w:eastAsia="zh-CN" w:bidi="ar-SA"/>
        </w:rPr>
        <w:t>三、招标范围：</w:t>
      </w:r>
      <w:bookmarkEnd w:id="30"/>
    </w:p>
    <w:p>
      <w:pPr>
        <w:keepNext w:val="0"/>
        <w:keepLines w:val="0"/>
        <w:pageBreakBefore w:val="0"/>
        <w:widowControl/>
        <w:kinsoku/>
        <w:wordWrap/>
        <w:overflowPunct/>
        <w:topLinePunct w:val="0"/>
        <w:autoSpaceDE/>
        <w:autoSpaceDN/>
        <w:bidi w:val="0"/>
        <w:adjustRightInd/>
        <w:snapToGrid/>
        <w:spacing w:line="560" w:lineRule="exact"/>
        <w:ind w:left="274" w:leftChars="137" w:firstLine="123" w:firstLineChars="44"/>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1.3.1</w:t>
      </w:r>
      <w:r>
        <w:rPr>
          <w:rFonts w:hint="eastAsia" w:ascii="宋体" w:hAnsi="宋体" w:eastAsia="宋体" w:cs="宋体"/>
          <w:sz w:val="28"/>
          <w:szCs w:val="28"/>
          <w:highlight w:val="none"/>
          <w:lang w:eastAsia="zh-CN"/>
        </w:rPr>
        <w:t>本次招标施工范围为</w:t>
      </w:r>
      <w:r>
        <w:rPr>
          <w:rFonts w:hint="eastAsia" w:ascii="宋体" w:hAnsi="宋体" w:eastAsia="宋体" w:cs="宋体"/>
          <w:sz w:val="28"/>
          <w:szCs w:val="28"/>
          <w:highlight w:val="none"/>
          <w:lang w:val="en-US" w:eastAsia="zh-CN"/>
        </w:rPr>
        <w:t>矿区井下</w:t>
      </w:r>
      <w:r>
        <w:rPr>
          <w:rFonts w:hint="eastAsia" w:ascii="宋体" w:hAnsi="宋体" w:eastAsia="宋体" w:cs="宋体"/>
          <w:sz w:val="28"/>
          <w:szCs w:val="28"/>
          <w:highlight w:val="none"/>
          <w:lang w:eastAsia="zh-CN"/>
        </w:rPr>
        <w:t>施工，承包内容包括</w:t>
      </w:r>
      <w:r>
        <w:rPr>
          <w:rFonts w:hint="eastAsia" w:ascii="宋体" w:hAnsi="宋体" w:eastAsia="宋体" w:cs="宋体"/>
          <w:sz w:val="28"/>
          <w:szCs w:val="28"/>
          <w:highlight w:val="none"/>
          <w:lang w:val="en-US" w:eastAsia="zh-CN"/>
        </w:rPr>
        <w:t>但</w:t>
      </w:r>
      <w:r>
        <w:rPr>
          <w:rFonts w:hint="eastAsia" w:ascii="宋体" w:hAnsi="宋体" w:eastAsia="宋体" w:cs="宋体"/>
          <w:sz w:val="28"/>
          <w:szCs w:val="28"/>
          <w:highlight w:val="none"/>
          <w:lang w:eastAsia="zh-CN"/>
        </w:rPr>
        <w:t>不限于：</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（1）矿井信息基础设施系统建设；</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主要包含：数据中心、等保及超融合；机房系统；综合管控平台。其中数据中心、等保及超融合系统</w:t>
      </w:r>
      <w:r>
        <w:rPr>
          <w:rFonts w:ascii="宋体" w:hAnsi="宋体" w:eastAsia="宋体" w:cs="宋体"/>
          <w:color w:val="333333"/>
          <w:kern w:val="0"/>
          <w:sz w:val="28"/>
          <w:szCs w:val="28"/>
          <w:lang w:bidi="ar"/>
        </w:rPr>
        <w:t>具备数据分类、数据分析、 数据融合功能，具备网络安全防护功能，实现专网与外网、控制网与管理网的隔离，具备网络入侵监测功能，主要系统</w:t>
      </w:r>
      <w:r>
        <w:rPr>
          <w:rFonts w:hint="eastAsia" w:ascii="宋体" w:hAnsi="宋体" w:eastAsia="宋体" w:cs="宋体"/>
          <w:color w:val="333333"/>
          <w:kern w:val="0"/>
          <w:sz w:val="28"/>
          <w:szCs w:val="28"/>
          <w:lang w:bidi="ar"/>
        </w:rPr>
        <w:t>满足</w:t>
      </w:r>
      <w:r>
        <w:rPr>
          <w:rFonts w:ascii="宋体" w:hAnsi="宋体" w:eastAsia="宋体" w:cs="宋体"/>
          <w:color w:val="333333"/>
          <w:kern w:val="0"/>
          <w:sz w:val="28"/>
          <w:szCs w:val="28"/>
          <w:lang w:bidi="ar"/>
        </w:rPr>
        <w:t>网络安全等级保护二级要求；针对重要的三级系统，具备主动防御、可信验证、攻击检测功能，满足矿井数据服务与安全要求。</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机房系统</w:t>
      </w:r>
      <w:r>
        <w:rPr>
          <w:rFonts w:ascii="宋体" w:hAnsi="宋体" w:eastAsia="宋体" w:cs="宋体"/>
          <w:color w:val="333333"/>
          <w:kern w:val="0"/>
          <w:sz w:val="28"/>
          <w:szCs w:val="28"/>
          <w:lang w:bidi="ar"/>
        </w:rPr>
        <w:t>具备环境动态监测、关键设备及系统运行状态监测，具备火灾自动报警、关键设备和系统运行异常报警功能。</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综合管控平台具有综合监控中心，对“采、掘、机、运、通”等主要生产环节、井下环境安全、人员位置等安全生产实时信息进行综合集成、联动控制与可视化展示；具有大数据平台，主要功能包括数据采集、数据存储、数据服务、数据管控，将矿井监测监控类系统、生产执行类系统、经营管理类系统的数据全面场景化接入，实现分析决策与可视化展示；具备数据分析能力，根据业务需求构建识别模型、预测模型、控制模型、决策模型，实现模型库管理；根据监测与分析计算结果，进行异常信息报警，能够将异常信息自动通过电话语音或短信通知相关人员，实现预警、指挥调度与协同控制；具备专业数据采集软件、数据库、数据集成软件、工业控制SCADA软件、操作系统软件、虚拟化软件、网络管理软件、防病毒软件等；具有基于虚拟化技术或本地数据中心的应用平台，应用软件在应用平台中各自独立部署运行，应用软件使用标准统一和开放的数据接口进行数据应用和交互；具有工业物（互）联网平台，能够对井下设备和传感器建立设备模型，并提供相关的数据接口，通过应用软件对设备数据进行实时处理、分析、可视化，同时能够开放给第三方进行相关的场景化应用；有基于云计算的决策支持承载平台，平台包含模型库和算法库，支持应用模块根据需求进行扩展；</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（2）矿井安全监控系统建设；</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系统建设在矿井现有安全监控系统基础上，主要建设顶板灾害防治系统、粉尘灾害防治系统、</w:t>
      </w:r>
    </w:p>
    <w:p>
      <w:pPr>
        <w:widowControl/>
        <w:spacing w:line="20" w:lineRule="atLeast"/>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综合防治系统。</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顶板灾害防治系统安装有顶板离层仪装置，监测数据实现自动上传、分析；建有综采工作面、掘进工作面矿山压力大数据分析系统，能够基于监测数据实现矿山压力的预测与预警</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粉尘灾害防治系统具备粉尘浓度自动监测装置，实现对粉尘浓度的实时监测、数据分析、上传及超限自动报警；具有基于煤尘监测数据的智能降尘功能，且实现远程集中控制。</w:t>
      </w:r>
    </w:p>
    <w:p>
      <w:pPr>
        <w:widowControl/>
        <w:spacing w:line="20" w:lineRule="atLeast"/>
        <w:ind w:firstLine="560" w:firstLineChars="200"/>
        <w:jc w:val="left"/>
        <w:rPr>
          <w:rFonts w:hint="eastAsia"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综合防治系统具有完善的安全风险分级管控和隐患排查治理双重防控机制，实现多种灾害监测数据的融合共享，以及对煤矿安全态势的动态评估、预测、预警；具备完善的灾害感知预警系统，实现多种监测数据的统一传输和分类存储；具有矿井应急救援工作管理及指挥能力，根据灾害监测预警、综合评估结果，自动调用应急救援预案和避灾路线，实现应急救援辅助指挥功能；矿井环境参数的实时监测信息、重点区域的安全状态实时评估及预警信息具有与人员单兵装备进行实时互联的功能；具有监测数据的实时分析功能，并具有对整体和主要采掘机运通系统安全运行状态进行实时评估的功能；能够根据灾害监测与评估信息自动预测事故发生的可能性；具有对重大应急事件、重大卫生安全事件的应急处置管理能力；全方位矿井数字孪生建模，巷道内涵盖功能有:皮带模型、人员定位、数字人运动轨迹、风向流速、设备位置标注、关联报警提示；人员定位包含人员信息、设备信息、报警信息、区域信息，实现对井下人员、区域与设备的全方位智能管理，并同时管理井下的报警信息；AI视频：实现重点监控区域实时预览并与关键报警点实现联动弹窗、智能分析预警；应急广播须具备紧急避险指挥、日常安全管理、语音联动与关键区域报警联动功能；传感器生命周期：系统可以通过数字化记录实现传感器从“生产”到“退役”的闭环管控；每个子系统下都具备数据趋势对比功能,可对比不同位置的传感器在同一时间段内的数据变化。</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（3）矿井辅助运输系统建设：围绕矿井辅助运输运输，主要是矿井物料运输系统，</w:t>
      </w:r>
      <w:r>
        <w:rPr>
          <w:rFonts w:ascii="宋体" w:hAnsi="宋体" w:eastAsia="宋体" w:cs="宋体"/>
          <w:color w:val="333333"/>
          <w:kern w:val="0"/>
          <w:sz w:val="28"/>
          <w:szCs w:val="28"/>
          <w:lang w:bidi="ar"/>
        </w:rPr>
        <w:t>运输物资建立编码体系，实现物资运输的集装化，能与矿井的仓储管理系统无缝对接</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建有辅助运输管理模块，对井下运输车辆、交通状态进行监测，实现精准调度</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辅助运输管理模块实现运输设备和信号等动态模拟展示、信息存储、历史记录查询等</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具有井下车辆检验、维修、备品备件等智能化动态管理</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建有完善的井上井下辅助运输管理相关规章制度</w:t>
      </w:r>
    </w:p>
    <w:p>
      <w:pPr>
        <w:widowControl/>
        <w:spacing w:line="20" w:lineRule="atLeast"/>
        <w:ind w:firstLine="560" w:firstLineChars="200"/>
        <w:jc w:val="left"/>
        <w:rPr>
          <w:rFonts w:hint="eastAsia"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（4）矿井主煤流系统建设：矿井主煤流三部</w:t>
      </w:r>
      <w:r>
        <w:rPr>
          <w:rFonts w:ascii="宋体" w:hAnsi="宋体" w:eastAsia="宋体" w:cs="宋体"/>
          <w:color w:val="333333"/>
          <w:kern w:val="0"/>
          <w:sz w:val="28"/>
          <w:szCs w:val="28"/>
          <w:lang w:bidi="ar"/>
        </w:rPr>
        <w:t>带式输送机运输系统相关设备能通过现场工业总线实现互联互通，能够与煤矿综合管控平台实现智能联动，实现无人值守作业</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单条带式输送机具备完善的传感器、执行器及控制器，实现单台设备的自动控制</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带式输送机采用变频或CST等软启动方式</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具备防滑、堆煤、跑偏等综合保护装置，能够根据监测结果实现综合保护装置的联动保护控制</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给煤点设计合理，实现带式输送机安全运行；具有煤仓的矿井，应结合煤仓煤位信号，实现煤仓、给煤机、带式输送机的联动控制</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主煤流运输系统中沿线煤流应基于AI识别实现分布状态实时监测、变频调速，具备调速模型的优化功能，实现煤流平衡</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多部带式输送机搭接实现集中协同控制，具备语音预警功能</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具备基于AI实现带式输送机计量、空载、跑偏、大块煤、堆煤、异物，以及人员违规穿越带式输送机等识别功能</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集控系统具备各部带式输送机驱动部电机电流、温度、振动以及减速器轴承温度、润滑油温度等参数的实时采集、状态监测、故障在线诊断与预警、运行效率分析等功能</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具备主煤流运输系统环境监测预警功能，实现烟雾、粉尘、温度等的智能监测</w:t>
      </w:r>
      <w:r>
        <w:rPr>
          <w:rFonts w:hint="eastAsia" w:ascii="宋体" w:hAnsi="宋体" w:eastAsia="宋体" w:cs="宋体"/>
          <w:color w:val="333333"/>
          <w:kern w:val="0"/>
          <w:sz w:val="28"/>
          <w:szCs w:val="28"/>
          <w:lang w:bidi="ar"/>
        </w:rPr>
        <w:t>。</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5）矿井智慧园区与经营管理系统建设：分为矿井智慧园区系统和经营管理系统两大方面。智慧园区系统功能建有基于全矿井地面数字孪生系统，实现智能安防、智能消防、车辆管理、智能门禁、信息发布一张图，并且能够实现各个系统数据融合联动；系统能够</w:t>
      </w:r>
      <w:r>
        <w:rPr>
          <w:rFonts w:ascii="宋体" w:hAnsi="宋体" w:eastAsia="宋体" w:cs="宋体"/>
          <w:color w:val="333333"/>
          <w:kern w:val="0"/>
          <w:sz w:val="28"/>
          <w:szCs w:val="28"/>
          <w:lang w:bidi="ar"/>
        </w:rPr>
        <w:t>通过个人穿戴、智能矿灯等多种方式获取数据，实现员工健康管理</w:t>
      </w:r>
      <w:r>
        <w:rPr>
          <w:rFonts w:hint="eastAsia" w:ascii="宋体" w:hAnsi="宋体" w:eastAsia="宋体" w:cs="宋体"/>
          <w:color w:val="333333"/>
          <w:kern w:val="0"/>
          <w:sz w:val="28"/>
          <w:szCs w:val="28"/>
          <w:lang w:bidi="ar"/>
        </w:rPr>
        <w:t>；平台具备车辆测速预警功能、访客预约功能、消防关键点位水位水压实时监测功能、消防预警及联动灭火设施自动灭火功能；平台具有抽烟识别、离岗监测、玩手机异常行为、在重点区域不穿防护衣、不带安全帽、非法入侵预警功能，并能根据矿方需求提供自主训练算法工具，进行定制化算法功能。</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经营管理系统功</w:t>
      </w:r>
      <w:r>
        <w:rPr>
          <w:rFonts w:ascii="宋体" w:hAnsi="宋体" w:eastAsia="宋体" w:cs="宋体"/>
          <w:color w:val="333333"/>
          <w:kern w:val="0"/>
          <w:sz w:val="28"/>
          <w:szCs w:val="28"/>
          <w:lang w:bidi="ar"/>
        </w:rPr>
        <w:t>具有作业流程标准化管理信息化功能，并实现班组中每个岗位标准作业流程的精确推送</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生产计划及调度管理系统应具有生产计划功能、日常调度管理功能、值班自动化管理功能，实现自动排班及辅助记录工作日志</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机电设备管理系统应具有采掘工作面设备、主煤流运输系统、辅助运输系统、供电与供排水系统、通风与压风系统等设备的健康状况远程在线诊断功能，具有定期自动运维管理及配件库存识别功能</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生产技术管理系统应具有规程措施编制和审批、技术资料、专业图纸设计、采掘生产衔接跟踪、工程进度跟踪、生产与技术指标、经营指标等无纸化管理功能</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建有大型设备全生命周期管理系统，实现设备、备品备件的全生命周期管理，应建立大型设备运维与管理模型、大型设备检修及其故障率统计模型</w:t>
      </w:r>
      <w:r>
        <w:rPr>
          <w:rFonts w:hint="eastAsia" w:ascii="宋体" w:hAnsi="宋体" w:eastAsia="宋体" w:cs="宋体"/>
          <w:color w:val="333333"/>
          <w:kern w:val="0"/>
          <w:sz w:val="28"/>
          <w:szCs w:val="28"/>
          <w:lang w:bidi="ar"/>
        </w:rPr>
        <w:t>；</w:t>
      </w:r>
      <w:r>
        <w:rPr>
          <w:rFonts w:ascii="宋体" w:hAnsi="宋体" w:eastAsia="宋体" w:cs="宋体"/>
          <w:color w:val="333333"/>
          <w:kern w:val="0"/>
          <w:sz w:val="28"/>
          <w:szCs w:val="28"/>
          <w:lang w:bidi="ar"/>
        </w:rPr>
        <w:t>建立大型设备运维及管理模型，合理调整设备检修及大型耗能设备运转时间，对主要生产环节设备健康状况、负荷率、故障停机率、能源消耗等指标进行分析</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6）矿井地质保障系统建设：要求系统地质探测设备具备数据自动采集与上传功能；地质探测结果能够实现地质模型构建与实时更新，地质模型建模精度小于1m；地质数据、工程数据实现数字化存储；地质数据与工程数据能够实现融合、共享，满足智能化煤矿主要生产系统地理信息服务要求；</w:t>
      </w:r>
      <w:r>
        <w:rPr>
          <w:rFonts w:ascii="宋体" w:hAnsi="宋体" w:eastAsia="宋体" w:cs="宋体"/>
          <w:color w:val="333333"/>
          <w:kern w:val="0"/>
          <w:sz w:val="28"/>
          <w:szCs w:val="28"/>
          <w:lang w:bidi="ar"/>
        </w:rPr>
        <w:t>矿井待开采（掘进）区域的含煤地层结构、地质构造、煤层及顶板和底板岩层岩性、厚度、矿井瓦斯和水富集区的勘探，探测数据实现数字化存储</w:t>
      </w:r>
      <w:r>
        <w:rPr>
          <w:rFonts w:hint="eastAsia" w:ascii="宋体" w:hAnsi="宋体" w:eastAsia="宋体" w:cs="宋体"/>
          <w:color w:val="333333"/>
          <w:kern w:val="0"/>
          <w:sz w:val="28"/>
          <w:szCs w:val="28"/>
          <w:lang w:bidi="ar"/>
        </w:rPr>
        <w:t>；具备地质数据推演、地质建模、地质数据可视化等功能，矿井地质数据的基础信息、关联信息、预测信息等能够用可视化的方式直观展示；空间数据库的数据结构、数据接口等满足为多系统提供数据共享的要求；支持C/S、B/S架构的空间信息可视化系统，对空间数据、属性数据以及时态数据进行存储、转换、管理、查询、分析和可视化；地质模型的精度满足智能化采煤、智能化掘进、智能化通风、智能化安全监控等系统的需要；地质保障系统采用自主可控技术与装备，统一虚拟化资源池部署，使用云管理系统进行统一管理和调度；地质保障系统能够对矿井地质数据进行关联分析，并用可视化的方式进行直观的展示；系统具有地质信息、工程信息统计分析功能；系统数据存储容量不少于5T，具有数据管理和并行计算能力；系统具备三维空间信息分析及历史数据查阅、分析功能；具备基于地质模型与工程数据模型对煤矿地层、地质构造、煤层、煤质、瓦斯、水文地质和其它地质条件、地质特征及变化规律进行展示功能。</w:t>
      </w:r>
    </w:p>
    <w:p>
      <w:pPr>
        <w:widowControl/>
        <w:spacing w:line="20" w:lineRule="atLeast"/>
        <w:ind w:firstLine="560" w:firstLineChars="200"/>
        <w:jc w:val="left"/>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结合以上各系统功能要求和招标设备清单，</w:t>
      </w:r>
      <w:r>
        <w:rPr>
          <w:rFonts w:ascii="宋体" w:hAnsi="宋体" w:eastAsia="宋体" w:cs="宋体"/>
          <w:color w:val="333333"/>
          <w:kern w:val="0"/>
          <w:sz w:val="28"/>
          <w:szCs w:val="28"/>
          <w:lang w:bidi="ar"/>
        </w:rPr>
        <w:t>各投标供应商可根据各自产品的架构增加相应设备，以达到系统需求及评分标准。</w:t>
      </w:r>
    </w:p>
    <w:p>
      <w:pPr>
        <w:widowControl/>
        <w:spacing w:line="20" w:lineRule="atLeast"/>
        <w:ind w:firstLine="562" w:firstLineChars="200"/>
        <w:jc w:val="left"/>
        <w:rPr>
          <w:rFonts w:hint="default" w:ascii="宋体" w:hAnsi="宋体" w:eastAsia="宋体" w:cs="宋体"/>
          <w:b/>
          <w:bCs/>
          <w:color w:val="333333"/>
          <w:kern w:val="0"/>
          <w:sz w:val="28"/>
          <w:szCs w:val="28"/>
          <w:lang w:val="en-US" w:eastAsia="zh-CN" w:bidi="ar"/>
        </w:rPr>
      </w:pPr>
      <w:r>
        <w:rPr>
          <w:rFonts w:hint="eastAsia" w:ascii="宋体" w:hAnsi="宋体" w:eastAsia="宋体" w:cs="宋体"/>
          <w:b/>
          <w:bCs/>
          <w:color w:val="333333"/>
          <w:kern w:val="0"/>
          <w:sz w:val="28"/>
          <w:szCs w:val="28"/>
          <w:lang w:val="en-US" w:eastAsia="zh-CN" w:bidi="ar"/>
        </w:rPr>
        <w:t>投标人可对以上系统中的一项或多项进行投标，对单项系统进行投标的，应当满足招标人进行系统整合和功能开发的要求，应当提供系统使用的通信、调度规范或标准，保留数据接口。</w:t>
      </w:r>
    </w:p>
    <w:p>
      <w:pPr>
        <w:numPr>
          <w:ilvl w:val="0"/>
          <w:numId w:val="0"/>
        </w:numPr>
        <w:tabs>
          <w:tab w:val="left" w:pos="0"/>
          <w:tab w:val="left" w:pos="993"/>
          <w:tab w:val="left" w:pos="1134"/>
        </w:tabs>
        <w:spacing w:line="560" w:lineRule="exact"/>
        <w:outlineLvl w:val="1"/>
        <w:rPr>
          <w:rFonts w:hint="eastAsia"/>
          <w:lang w:val="zh-TW" w:eastAsia="zh-CN"/>
        </w:rPr>
      </w:pPr>
      <w:bookmarkStart w:id="31" w:name="_Toc18892"/>
      <w:r>
        <w:rPr>
          <w:rFonts w:hint="eastAsia" w:ascii="宋体" w:hAnsi="宋体" w:eastAsia="宋体" w:cs="宋体"/>
          <w:b/>
          <w:bCs/>
          <w:sz w:val="28"/>
          <w:szCs w:val="28"/>
          <w:highlight w:val="none"/>
          <w:lang w:val="en-US" w:eastAsia="zh-CN" w:bidi="zh-TW"/>
        </w:rPr>
        <w:t>四、</w:t>
      </w:r>
      <w:r>
        <w:rPr>
          <w:rFonts w:hint="eastAsia" w:ascii="宋体" w:hAnsi="宋体" w:eastAsia="宋体" w:cs="宋体"/>
          <w:b/>
          <w:bCs/>
          <w:sz w:val="28"/>
          <w:szCs w:val="28"/>
          <w:highlight w:val="none"/>
          <w:lang w:val="zh-TW" w:eastAsia="zh-CN" w:bidi="zh-TW"/>
        </w:rPr>
        <w:t>工程工期</w:t>
      </w:r>
      <w:bookmarkEnd w:id="31"/>
    </w:p>
    <w:p>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2" w:name="_Toc12972"/>
      <w:bookmarkStart w:id="33" w:name="_Toc2317"/>
      <w:r>
        <w:rPr>
          <w:rFonts w:hint="eastAsia" w:ascii="宋体" w:hAnsi="宋体" w:eastAsia="宋体" w:cs="宋体"/>
          <w:b w:val="0"/>
          <w:bCs w:val="0"/>
          <w:sz w:val="28"/>
          <w:szCs w:val="28"/>
          <w:highlight w:val="none"/>
          <w:lang w:val="en-US" w:eastAsia="zh-CN" w:bidi="zh-TW"/>
        </w:rPr>
        <w:t>1.4.1</w:t>
      </w:r>
      <w:r>
        <w:rPr>
          <w:rFonts w:hint="eastAsia" w:ascii="宋体" w:hAnsi="宋体" w:eastAsia="宋体" w:cs="宋体"/>
          <w:b w:val="0"/>
          <w:bCs w:val="0"/>
          <w:sz w:val="28"/>
          <w:szCs w:val="28"/>
          <w:highlight w:val="none"/>
          <w:lang w:eastAsia="zh-CN" w:bidi="zh-TW"/>
        </w:rPr>
        <w:t>计划开工日期：</w:t>
      </w:r>
      <w:r>
        <w:rPr>
          <w:rFonts w:hint="eastAsia" w:ascii="宋体" w:hAnsi="宋体" w:eastAsia="宋体" w:cs="宋体"/>
          <w:b w:val="0"/>
          <w:bCs w:val="0"/>
          <w:sz w:val="28"/>
          <w:szCs w:val="28"/>
          <w:highlight w:val="none"/>
          <w:lang w:val="en-US" w:eastAsia="zh-CN" w:bidi="zh-TW"/>
        </w:rPr>
        <w:t>2025年 10月 15日</w:t>
      </w:r>
      <w:r>
        <w:rPr>
          <w:rFonts w:hint="eastAsia" w:ascii="宋体" w:hAnsi="宋体" w:eastAsia="宋体" w:cs="宋体"/>
          <w:b w:val="0"/>
          <w:bCs w:val="0"/>
          <w:sz w:val="28"/>
          <w:szCs w:val="28"/>
          <w:highlight w:val="none"/>
          <w:lang w:eastAsia="zh-CN" w:bidi="zh-TW"/>
        </w:rPr>
        <w:t>，计划完工日期：202</w:t>
      </w:r>
      <w:r>
        <w:rPr>
          <w:rFonts w:hint="eastAsia" w:ascii="宋体" w:hAnsi="宋体" w:eastAsia="宋体" w:cs="宋体"/>
          <w:b w:val="0"/>
          <w:bCs w:val="0"/>
          <w:sz w:val="28"/>
          <w:szCs w:val="28"/>
          <w:highlight w:val="none"/>
          <w:lang w:val="en-US" w:eastAsia="zh-CN" w:bidi="zh-TW"/>
        </w:rPr>
        <w:t>5年12 月 31日</w:t>
      </w:r>
      <w:r>
        <w:rPr>
          <w:rFonts w:hint="eastAsia" w:ascii="宋体" w:hAnsi="宋体" w:eastAsia="宋体" w:cs="宋体"/>
          <w:b w:val="0"/>
          <w:bCs w:val="0"/>
          <w:sz w:val="28"/>
          <w:szCs w:val="28"/>
          <w:highlight w:val="none"/>
          <w:lang w:eastAsia="zh-CN" w:bidi="zh-TW"/>
        </w:rPr>
        <w:t xml:space="preserve"> ，总工期</w:t>
      </w:r>
      <w:r>
        <w:rPr>
          <w:rFonts w:hint="eastAsia" w:ascii="宋体" w:hAnsi="宋体" w:eastAsia="宋体" w:cs="宋体"/>
          <w:b w:val="0"/>
          <w:bCs w:val="0"/>
          <w:sz w:val="28"/>
          <w:szCs w:val="28"/>
          <w:highlight w:val="none"/>
          <w:lang w:val="en-US" w:eastAsia="zh-CN" w:bidi="zh-TW"/>
        </w:rPr>
        <w:t xml:space="preserve">78 </w:t>
      </w:r>
      <w:r>
        <w:rPr>
          <w:rFonts w:hint="eastAsia" w:ascii="宋体" w:hAnsi="宋体" w:eastAsia="宋体" w:cs="宋体"/>
          <w:b w:val="0"/>
          <w:bCs w:val="0"/>
          <w:sz w:val="28"/>
          <w:szCs w:val="28"/>
          <w:highlight w:val="none"/>
          <w:lang w:eastAsia="zh-CN" w:bidi="zh-TW"/>
        </w:rPr>
        <w:t xml:space="preserve">天 </w:t>
      </w:r>
      <w:r>
        <w:rPr>
          <w:rFonts w:hint="eastAsia" w:ascii="宋体" w:hAnsi="宋体" w:eastAsia="宋体" w:cs="宋体"/>
          <w:b w:val="0"/>
          <w:bCs w:val="0"/>
          <w:sz w:val="28"/>
          <w:szCs w:val="28"/>
          <w:highlight w:val="none"/>
          <w:lang w:val="en-US" w:eastAsia="zh-CN" w:bidi="zh-TW"/>
        </w:rPr>
        <w:t>。</w:t>
      </w:r>
      <w:r>
        <w:rPr>
          <w:rFonts w:hint="eastAsia" w:ascii="宋体" w:hAnsi="宋体" w:eastAsia="宋体" w:cs="宋体"/>
          <w:b w:val="0"/>
          <w:bCs w:val="0"/>
          <w:sz w:val="28"/>
          <w:szCs w:val="28"/>
          <w:highlight w:val="none"/>
          <w:lang w:eastAsia="zh-CN" w:bidi="zh-TW"/>
        </w:rPr>
        <w:t>承包人对202</w:t>
      </w:r>
      <w:r>
        <w:rPr>
          <w:rFonts w:hint="eastAsia" w:ascii="宋体" w:hAnsi="宋体" w:eastAsia="宋体" w:cs="宋体"/>
          <w:b w:val="0"/>
          <w:bCs w:val="0"/>
          <w:sz w:val="28"/>
          <w:szCs w:val="28"/>
          <w:highlight w:val="none"/>
          <w:lang w:val="en-US" w:eastAsia="zh-CN" w:bidi="zh-TW"/>
        </w:rPr>
        <w:t>5</w:t>
      </w:r>
      <w:r>
        <w:rPr>
          <w:rFonts w:hint="eastAsia" w:ascii="宋体" w:hAnsi="宋体" w:eastAsia="宋体" w:cs="宋体"/>
          <w:b w:val="0"/>
          <w:bCs w:val="0"/>
          <w:sz w:val="28"/>
          <w:szCs w:val="28"/>
          <w:highlight w:val="none"/>
          <w:lang w:eastAsia="zh-CN" w:bidi="zh-TW"/>
        </w:rPr>
        <w:t>年</w:t>
      </w:r>
      <w:r>
        <w:rPr>
          <w:rFonts w:hint="eastAsia" w:ascii="宋体" w:hAnsi="宋体" w:eastAsia="宋体" w:cs="宋体"/>
          <w:b w:val="0"/>
          <w:bCs w:val="0"/>
          <w:sz w:val="28"/>
          <w:szCs w:val="28"/>
          <w:highlight w:val="none"/>
          <w:lang w:val="en-US" w:eastAsia="zh-CN" w:bidi="zh-TW"/>
        </w:rPr>
        <w:t>12</w:t>
      </w:r>
      <w:r>
        <w:rPr>
          <w:rFonts w:hint="eastAsia" w:ascii="宋体" w:hAnsi="宋体" w:eastAsia="宋体" w:cs="宋体"/>
          <w:b w:val="0"/>
          <w:bCs w:val="0"/>
          <w:sz w:val="28"/>
          <w:szCs w:val="28"/>
          <w:highlight w:val="none"/>
          <w:lang w:eastAsia="zh-CN" w:bidi="zh-TW"/>
        </w:rPr>
        <w:t>月</w:t>
      </w:r>
      <w:r>
        <w:rPr>
          <w:rFonts w:hint="eastAsia" w:ascii="宋体" w:hAnsi="宋体" w:eastAsia="宋体" w:cs="宋体"/>
          <w:b w:val="0"/>
          <w:bCs w:val="0"/>
          <w:sz w:val="28"/>
          <w:szCs w:val="28"/>
          <w:highlight w:val="none"/>
          <w:lang w:val="en-US" w:eastAsia="zh-CN" w:bidi="zh-TW"/>
        </w:rPr>
        <w:t xml:space="preserve">31 </w:t>
      </w:r>
      <w:r>
        <w:rPr>
          <w:rFonts w:hint="eastAsia" w:ascii="宋体" w:hAnsi="宋体" w:eastAsia="宋体" w:cs="宋体"/>
          <w:b w:val="0"/>
          <w:bCs w:val="0"/>
          <w:sz w:val="28"/>
          <w:szCs w:val="28"/>
          <w:highlight w:val="none"/>
          <w:lang w:eastAsia="zh-CN" w:bidi="zh-TW"/>
        </w:rPr>
        <w:t>日前</w:t>
      </w:r>
      <w:r>
        <w:rPr>
          <w:rFonts w:hint="eastAsia" w:ascii="宋体" w:hAnsi="宋体" w:eastAsia="宋体" w:cs="宋体"/>
          <w:b w:val="0"/>
          <w:bCs w:val="0"/>
          <w:sz w:val="28"/>
          <w:szCs w:val="28"/>
          <w:highlight w:val="none"/>
          <w:lang w:val="en-US" w:eastAsia="zh-CN" w:bidi="zh-TW"/>
        </w:rPr>
        <w:t>具备</w:t>
      </w:r>
      <w:r>
        <w:rPr>
          <w:rFonts w:hint="eastAsia" w:ascii="宋体" w:hAnsi="宋体" w:eastAsia="宋体" w:cs="宋体"/>
          <w:b w:val="0"/>
          <w:bCs w:val="0"/>
          <w:sz w:val="28"/>
          <w:szCs w:val="28"/>
          <w:highlight w:val="none"/>
          <w:lang w:eastAsia="zh-CN" w:bidi="zh-TW"/>
        </w:rPr>
        <w:t>完成</w:t>
      </w:r>
      <w:r>
        <w:rPr>
          <w:rFonts w:hint="eastAsia" w:ascii="宋体" w:hAnsi="宋体" w:eastAsia="宋体" w:cs="宋体"/>
          <w:b w:val="0"/>
          <w:bCs w:val="0"/>
          <w:sz w:val="28"/>
          <w:szCs w:val="28"/>
          <w:highlight w:val="none"/>
          <w:lang w:val="en-US" w:eastAsia="zh-CN" w:bidi="zh-TW"/>
        </w:rPr>
        <w:t>矿区井下智能化项目施工的条件</w:t>
      </w:r>
      <w:r>
        <w:rPr>
          <w:rFonts w:hint="eastAsia" w:ascii="宋体" w:hAnsi="宋体" w:eastAsia="宋体" w:cs="宋体"/>
          <w:b w:val="0"/>
          <w:bCs w:val="0"/>
          <w:sz w:val="28"/>
          <w:szCs w:val="28"/>
          <w:highlight w:val="none"/>
          <w:lang w:eastAsia="zh-CN" w:bidi="zh-TW"/>
        </w:rPr>
        <w:t>负责。</w:t>
      </w:r>
      <w:bookmarkEnd w:id="32"/>
    </w:p>
    <w:p>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4" w:name="_Toc10697"/>
      <w:r>
        <w:rPr>
          <w:rFonts w:hint="eastAsia" w:ascii="宋体" w:hAnsi="宋体" w:eastAsia="宋体" w:cs="宋体"/>
          <w:b w:val="0"/>
          <w:bCs w:val="0"/>
          <w:sz w:val="28"/>
          <w:szCs w:val="28"/>
          <w:highlight w:val="none"/>
          <w:lang w:eastAsia="zh-CN" w:bidi="zh-TW"/>
        </w:rPr>
        <w:t>承包人在申请本工程各关键节点监督检査验收前，申请检验的关键节点</w:t>
      </w:r>
      <w:bookmarkStart w:id="338" w:name="_GoBack"/>
      <w:bookmarkEnd w:id="338"/>
      <w:r>
        <w:rPr>
          <w:rFonts w:hint="eastAsia" w:ascii="宋体" w:hAnsi="宋体" w:eastAsia="宋体" w:cs="宋体"/>
          <w:b w:val="0"/>
          <w:bCs w:val="0"/>
          <w:sz w:val="28"/>
          <w:szCs w:val="28"/>
          <w:highlight w:val="none"/>
          <w:lang w:eastAsia="zh-CN" w:bidi="zh-TW"/>
        </w:rPr>
        <w:t>必须达到规定的条件。</w:t>
      </w:r>
      <w:bookmarkEnd w:id="34"/>
    </w:p>
    <w:p>
      <w:pPr>
        <w:numPr>
          <w:ilvl w:val="0"/>
          <w:numId w:val="0"/>
        </w:numPr>
        <w:tabs>
          <w:tab w:val="left" w:pos="0"/>
          <w:tab w:val="left" w:pos="993"/>
          <w:tab w:val="left" w:pos="1134"/>
        </w:tabs>
        <w:spacing w:line="560" w:lineRule="exact"/>
        <w:outlineLvl w:val="1"/>
        <w:rPr>
          <w:rFonts w:hint="eastAsia" w:ascii="宋体" w:hAnsi="宋体" w:eastAsia="宋体" w:cs="宋体"/>
          <w:b/>
          <w:bCs/>
          <w:sz w:val="28"/>
          <w:szCs w:val="28"/>
          <w:highlight w:val="none"/>
          <w:lang w:eastAsia="zh-CN" w:bidi="zh-TW"/>
        </w:rPr>
      </w:pPr>
      <w:bookmarkStart w:id="35" w:name="_Toc12408"/>
      <w:r>
        <w:rPr>
          <w:rFonts w:hint="eastAsia" w:ascii="宋体" w:hAnsi="宋体" w:eastAsia="宋体" w:cs="宋体"/>
          <w:b/>
          <w:bCs/>
          <w:sz w:val="28"/>
          <w:szCs w:val="28"/>
          <w:highlight w:val="none"/>
          <w:lang w:val="en-US" w:eastAsia="zh-CN" w:bidi="zh-TW"/>
        </w:rPr>
        <w:t>五</w:t>
      </w:r>
      <w:r>
        <w:rPr>
          <w:rFonts w:hint="eastAsia" w:ascii="宋体" w:hAnsi="宋体" w:eastAsia="宋体" w:cs="宋体"/>
          <w:b/>
          <w:bCs/>
          <w:sz w:val="28"/>
          <w:szCs w:val="28"/>
          <w:highlight w:val="none"/>
          <w:lang w:eastAsia="zh-CN" w:bidi="zh-TW"/>
        </w:rPr>
        <w:t>、勘察现场</w:t>
      </w:r>
      <w:bookmarkEnd w:id="33"/>
      <w:bookmarkEnd w:id="35"/>
    </w:p>
    <w:p>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1.5.1</w:t>
      </w:r>
      <w:r>
        <w:rPr>
          <w:rFonts w:hint="eastAsia" w:ascii="宋体" w:hAnsi="宋体" w:eastAsia="宋体" w:cs="宋体"/>
          <w:sz w:val="28"/>
          <w:szCs w:val="28"/>
          <w:highlight w:val="none"/>
          <w:lang w:val="en-US" w:eastAsia="zh-CN" w:bidi="zh-TW"/>
        </w:rPr>
        <w:t>投标</w:t>
      </w:r>
      <w:r>
        <w:rPr>
          <w:rFonts w:hint="eastAsia" w:ascii="宋体" w:hAnsi="宋体" w:eastAsia="宋体" w:cs="宋体"/>
          <w:sz w:val="28"/>
          <w:szCs w:val="28"/>
          <w:highlight w:val="none"/>
          <w:lang w:eastAsia="zh-CN" w:bidi="zh-TW"/>
        </w:rPr>
        <w:t>单位于收到招标文件之日起，可自行联系现场负责人对工程现场和周围环境进行现场踏勘，以便编制投标文件。</w:t>
      </w:r>
    </w:p>
    <w:p>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1.5.2</w:t>
      </w:r>
      <w:r>
        <w:rPr>
          <w:rFonts w:hint="eastAsia" w:ascii="宋体" w:hAnsi="宋体" w:eastAsia="宋体" w:cs="宋体"/>
          <w:sz w:val="28"/>
          <w:szCs w:val="28"/>
          <w:highlight w:val="none"/>
          <w:lang w:eastAsia="zh-CN" w:bidi="zh-TW"/>
        </w:rPr>
        <w:t>除由于招标单位的原因外，在现场踏勘中所发生的人员伤亡和财产损失应由投标单位自行负责。投标单位现场踏勘所发生的一切费用由投标单位负责。</w:t>
      </w:r>
    </w:p>
    <w:p>
      <w:pPr>
        <w:numPr>
          <w:ilvl w:val="1"/>
          <w:numId w:val="0"/>
        </w:numPr>
        <w:spacing w:line="560" w:lineRule="exact"/>
        <w:ind w:left="0" w:leftChars="0" w:firstLine="400" w:firstLineChars="0"/>
        <w:rPr>
          <w:rFonts w:hint="eastAsia" w:ascii="宋体" w:hAnsi="宋体" w:eastAsia="宋体" w:cs="宋体"/>
          <w:sz w:val="28"/>
          <w:szCs w:val="28"/>
          <w:highlight w:val="none"/>
          <w:lang w:val="zh-TW" w:eastAsia="zh-CN" w:bidi="zh-TW"/>
        </w:rPr>
      </w:pPr>
      <w:r>
        <w:rPr>
          <w:rFonts w:hint="eastAsia" w:ascii="宋体" w:hAnsi="宋体" w:eastAsia="宋体" w:cs="宋体"/>
          <w:color w:val="000000"/>
          <w:sz w:val="28"/>
          <w:szCs w:val="28"/>
          <w:highlight w:val="none"/>
          <w:lang w:val="en-US" w:eastAsia="zh-CN" w:bidi="zh-TW"/>
        </w:rPr>
        <w:t>1.5.</w:t>
      </w:r>
      <w:r>
        <w:rPr>
          <w:rFonts w:hint="eastAsia" w:ascii="宋体" w:hAnsi="宋体" w:eastAsia="宋体" w:cs="宋体"/>
          <w:color w:val="000000"/>
          <w:sz w:val="28"/>
          <w:szCs w:val="28"/>
          <w:highlight w:val="none"/>
          <w:lang w:val="zh-TW" w:eastAsia="zh-CN" w:bidi="zh-TW"/>
        </w:rPr>
        <w:t>3</w:t>
      </w:r>
      <w:r>
        <w:rPr>
          <w:rFonts w:hint="eastAsia" w:ascii="宋体" w:hAnsi="宋体" w:eastAsia="宋体" w:cs="宋体"/>
          <w:sz w:val="28"/>
          <w:szCs w:val="28"/>
          <w:highlight w:val="none"/>
          <w:lang w:eastAsia="zh-CN" w:bidi="zh-TW"/>
        </w:rPr>
        <w:t>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zh-TW" w:eastAsia="zh-CN" w:bidi="ar-SA"/>
        </w:rPr>
      </w:pPr>
      <w:bookmarkStart w:id="36" w:name="_Toc23420"/>
      <w:r>
        <w:rPr>
          <w:rFonts w:hint="eastAsia" w:ascii="宋体" w:hAnsi="宋体" w:eastAsia="宋体" w:cs="宋体"/>
          <w:b/>
          <w:bCs/>
          <w:color w:val="000000"/>
          <w:sz w:val="28"/>
          <w:szCs w:val="28"/>
          <w:highlight w:val="none"/>
          <w:lang w:val="en-US" w:eastAsia="zh-CN" w:bidi="ar-SA"/>
        </w:rPr>
        <w:t>六</w:t>
      </w:r>
      <w:r>
        <w:rPr>
          <w:rFonts w:hint="eastAsia" w:ascii="宋体" w:hAnsi="宋体" w:eastAsia="宋体" w:cs="宋体"/>
          <w:b/>
          <w:bCs/>
          <w:color w:val="000000"/>
          <w:sz w:val="28"/>
          <w:szCs w:val="28"/>
          <w:highlight w:val="none"/>
          <w:lang w:val="zh-TW" w:eastAsia="zh-CN" w:bidi="ar-SA"/>
        </w:rPr>
        <w:t>、</w:t>
      </w:r>
      <w:bookmarkEnd w:id="22"/>
      <w:r>
        <w:rPr>
          <w:rFonts w:hint="eastAsia" w:ascii="宋体" w:hAnsi="宋体" w:eastAsia="宋体" w:cs="宋体"/>
          <w:b/>
          <w:bCs/>
          <w:color w:val="auto"/>
          <w:sz w:val="28"/>
          <w:szCs w:val="28"/>
          <w:highlight w:val="none"/>
        </w:rPr>
        <w:t>投标人资格要求</w:t>
      </w:r>
      <w:bookmarkEnd w:id="36"/>
    </w:p>
    <w:p>
      <w:pPr>
        <w:keepNext w:val="0"/>
        <w:keepLines w:val="0"/>
        <w:pageBreakBefore w:val="0"/>
        <w:widowControl/>
        <w:kinsoku/>
        <w:wordWrap/>
        <w:overflowPunct/>
        <w:topLinePunct w:val="0"/>
        <w:autoSpaceDE/>
        <w:autoSpaceDN/>
        <w:bidi w:val="0"/>
        <w:adjustRightInd/>
        <w:snapToGrid/>
        <w:spacing w:after="0" w:line="360" w:lineRule="auto"/>
        <w:ind w:left="274" w:leftChars="137" w:firstLine="123" w:firstLineChars="44"/>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1.6.1</w:t>
      </w:r>
      <w:r>
        <w:rPr>
          <w:rFonts w:hint="eastAsia" w:ascii="宋体" w:hAnsi="宋体" w:eastAsia="宋体" w:cs="宋体"/>
          <w:color w:val="auto"/>
          <w:sz w:val="28"/>
          <w:szCs w:val="28"/>
          <w:highlight w:val="none"/>
          <w:lang w:eastAsia="zh-CN"/>
        </w:rPr>
        <w:t>投标人应同时满足以下条件：</w:t>
      </w:r>
    </w:p>
    <w:p>
      <w:pPr>
        <w:numPr>
          <w:ilvl w:val="0"/>
          <w:numId w:val="1"/>
        </w:num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法人资格；</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所安装硬件具有相应的防爆说明书，煤安证等资质；</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（3）具备有效的安全生产许可证；</w:t>
      </w:r>
    </w:p>
    <w:p>
      <w:pPr>
        <w:spacing w:after="0" w:line="360" w:lineRule="auto"/>
        <w:ind w:left="18" w:leftChars="9" w:firstLine="380" w:firstLineChars="136"/>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（4）接受</w:t>
      </w:r>
      <w:r>
        <w:rPr>
          <w:rFonts w:hint="eastAsia" w:ascii="宋体" w:hAnsi="宋体" w:eastAsia="宋体" w:cs="宋体"/>
          <w:color w:val="000000"/>
          <w:sz w:val="28"/>
          <w:szCs w:val="28"/>
          <w:highlight w:val="none"/>
          <w:lang w:val="en-US" w:eastAsia="zh-CN"/>
        </w:rPr>
        <w:t>招标人</w:t>
      </w:r>
      <w:r>
        <w:rPr>
          <w:rFonts w:hint="eastAsia" w:ascii="宋体" w:hAnsi="宋体" w:eastAsia="宋体" w:cs="宋体"/>
          <w:color w:val="000000"/>
          <w:sz w:val="28"/>
          <w:szCs w:val="28"/>
          <w:highlight w:val="none"/>
          <w:lang w:eastAsia="zh-CN"/>
        </w:rPr>
        <w:t>的付款方式</w:t>
      </w:r>
      <w:r>
        <w:rPr>
          <w:rFonts w:hint="eastAsia" w:ascii="宋体" w:hAnsi="宋体" w:eastAsia="宋体" w:cs="宋体"/>
          <w:color w:val="000000"/>
          <w:sz w:val="28"/>
          <w:szCs w:val="28"/>
          <w:highlight w:val="none"/>
          <w:lang w:eastAsia="zh"/>
        </w:rPr>
        <w:t>（含银行承兑）</w:t>
      </w:r>
      <w:r>
        <w:rPr>
          <w:rFonts w:hint="eastAsia" w:ascii="宋体" w:hAnsi="宋体" w:eastAsia="宋体" w:cs="宋体"/>
          <w:color w:val="000000"/>
          <w:sz w:val="28"/>
          <w:szCs w:val="28"/>
          <w:highlight w:val="none"/>
          <w:lang w:eastAsia="zh-CN"/>
        </w:rPr>
        <w:t>；</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（5）通过正式渠道</w:t>
      </w:r>
      <w:r>
        <w:rPr>
          <w:rFonts w:hint="eastAsia" w:ascii="宋体" w:hAnsi="宋体" w:eastAsia="宋体" w:cs="宋体"/>
          <w:color w:val="auto"/>
          <w:sz w:val="28"/>
          <w:szCs w:val="28"/>
          <w:highlight w:val="none"/>
          <w:lang w:val="en-US" w:eastAsia="zh-CN"/>
        </w:rPr>
        <w:t>获取</w:t>
      </w:r>
      <w:r>
        <w:rPr>
          <w:rFonts w:hint="eastAsia" w:ascii="宋体" w:hAnsi="宋体" w:eastAsia="宋体" w:cs="宋体"/>
          <w:color w:val="auto"/>
          <w:sz w:val="28"/>
          <w:szCs w:val="28"/>
          <w:highlight w:val="none"/>
          <w:lang w:eastAsia="zh-CN"/>
        </w:rPr>
        <w:t>招标文件，并完全熟悉其内容；</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（6）</w:t>
      </w:r>
      <w:r>
        <w:rPr>
          <w:rFonts w:hint="eastAsia" w:ascii="宋体" w:hAnsi="宋体" w:eastAsia="宋体" w:cs="宋体"/>
          <w:color w:val="auto"/>
          <w:sz w:val="28"/>
          <w:szCs w:val="28"/>
          <w:highlight w:val="none"/>
          <w:lang w:val="en-US" w:eastAsia="zh-CN"/>
        </w:rPr>
        <w:t>具有良好的企业信誉和履约能力；</w:t>
      </w:r>
    </w:p>
    <w:p>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val="en-US" w:eastAsia="zh-CN"/>
        </w:rPr>
        <w:t>近一年内在煤矿智能化行业有相关的标杆工程；</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（8）技术负责人：具有中级及以上职称；</w:t>
      </w:r>
    </w:p>
    <w:p>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（9）安全员：具有有效期内建安《安全生产考核合格证书C证》。</w:t>
      </w:r>
    </w:p>
    <w:p>
      <w:pPr>
        <w:spacing w:after="0" w:line="360" w:lineRule="auto"/>
        <w:ind w:left="0" w:leftChars="0" w:firstLine="397" w:firstLineChars="14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1.6.3</w:t>
      </w:r>
      <w:r>
        <w:rPr>
          <w:rFonts w:hint="eastAsia" w:ascii="宋体" w:hAnsi="宋体" w:eastAsia="宋体" w:cs="宋体"/>
          <w:color w:val="auto"/>
          <w:sz w:val="28"/>
          <w:szCs w:val="28"/>
          <w:highlight w:val="none"/>
          <w:lang w:eastAsia="zh-CN"/>
        </w:rPr>
        <w:t>具有投资参股关系的关联单位，或具有直接管理和被管理关系的母子公司，或法定代表人为同一人的两个及两个以上</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法人，不得同时参加投标。</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1.6.4投标人自2022年1月1日以来未处于被接管、冻结、破产状态，被责令停业、投标资格被取消；最近三年内，在经营活动中没有重大违法、违纪行为，无被行业主管部门或相关行业协会处罚记录。</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1.6.5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1.6.6本次招标不接受联合体投标。</w:t>
      </w:r>
    </w:p>
    <w:p>
      <w:pPr>
        <w:pStyle w:val="3"/>
        <w:numPr>
          <w:ilvl w:val="0"/>
          <w:numId w:val="2"/>
        </w:numPr>
        <w:spacing w:line="360" w:lineRule="auto"/>
        <w:ind w:left="0" w:right="0"/>
        <w:jc w:val="left"/>
        <w:rPr>
          <w:rFonts w:hint="eastAsia" w:ascii="宋体" w:hAnsi="宋体" w:eastAsia="宋体" w:cs="宋体"/>
          <w:b/>
          <w:bCs/>
          <w:color w:val="auto"/>
          <w:sz w:val="28"/>
          <w:szCs w:val="28"/>
          <w:highlight w:val="none"/>
          <w:lang w:eastAsia="zh-CN"/>
        </w:rPr>
      </w:pPr>
      <w:bookmarkStart w:id="37" w:name="_Toc2503"/>
      <w:r>
        <w:rPr>
          <w:rFonts w:hint="eastAsia" w:ascii="宋体" w:hAnsi="宋体" w:eastAsia="宋体" w:cs="宋体"/>
          <w:b/>
          <w:bCs/>
          <w:color w:val="auto"/>
          <w:sz w:val="28"/>
          <w:szCs w:val="28"/>
          <w:highlight w:val="none"/>
          <w:lang w:eastAsia="zh-CN"/>
        </w:rPr>
        <w:t>招标文件的获取</w:t>
      </w:r>
      <w:bookmarkEnd w:id="37"/>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1.7.1发布时间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2025年10 月 1日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1.7.2招标文件获取方式    </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（1）微信搜索并关注（嵩基之窗）公众号；</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（2）查看发布日期标题为《登封市仟祥煤业有限责任公司关于智能化建设项目（1.信息基础 2.安全监控 3.辅助运输系统 4.主煤流系统 5.智慧园区 6.地质保障）工程招标公告》的推送文章，文末附招标文件下载链接。</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1.7.3招标文件的费用</w:t>
      </w:r>
    </w:p>
    <w:p>
      <w:pPr>
        <w:spacing w:after="0" w:line="360" w:lineRule="auto"/>
        <w:ind w:left="0" w:leftChars="0" w:firstLine="397" w:firstLineChars="142"/>
        <w:rPr>
          <w:rFonts w:hint="eastAsia"/>
          <w:lang w:eastAsia="zh-CN"/>
        </w:rPr>
      </w:pPr>
      <w:r>
        <w:rPr>
          <w:rFonts w:hint="eastAsia" w:ascii="宋体" w:hAnsi="宋体" w:eastAsia="宋体" w:cs="宋体"/>
          <w:color w:val="auto"/>
          <w:sz w:val="28"/>
          <w:szCs w:val="28"/>
          <w:highlight w:val="none"/>
          <w:lang w:val="en-US" w:eastAsia="zh-CN"/>
        </w:rPr>
        <w:t xml:space="preserve">  本项目招标文件的获取完全免费，无需其他任何费用。</w:t>
      </w:r>
    </w:p>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38" w:name="_Toc19347"/>
      <w:r>
        <w:rPr>
          <w:rFonts w:hint="eastAsia" w:ascii="宋体" w:hAnsi="宋体" w:eastAsia="宋体" w:cs="宋体"/>
          <w:b/>
          <w:bCs/>
          <w:sz w:val="28"/>
          <w:szCs w:val="28"/>
          <w:lang w:val="en-US" w:eastAsia="zh-CN"/>
        </w:rPr>
        <w:t>八、投标文件的递交</w:t>
      </w:r>
      <w:bookmarkEnd w:id="38"/>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1.8.1资格审查资料：</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营业执照；</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施工资质证明；</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安全生产许可证；</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业绩证明；</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法人授权委托书；</w:t>
      </w:r>
    </w:p>
    <w:p>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信用证明资料。</w:t>
      </w:r>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1.8.2资格审</w:t>
      </w:r>
      <w:r>
        <w:rPr>
          <w:rFonts w:hint="eastAsia" w:ascii="宋体" w:hAnsi="宋体" w:eastAsia="宋体" w:cs="宋体"/>
          <w:color w:val="000000"/>
          <w:sz w:val="28"/>
          <w:szCs w:val="28"/>
          <w:highlight w:val="none"/>
          <w:lang w:val="en-US" w:eastAsia="zh-CN"/>
        </w:rPr>
        <w:t>查资料提交截止时间2025年10月13日，</w:t>
      </w:r>
      <w:r>
        <w:rPr>
          <w:rFonts w:hint="eastAsia" w:ascii="宋体" w:hAnsi="宋体" w:eastAsia="宋体" w:cs="宋体"/>
          <w:color w:val="000000"/>
          <w:sz w:val="28"/>
          <w:szCs w:val="28"/>
          <w:highlight w:val="none"/>
          <w:lang w:val="en-US" w:eastAsia="zh"/>
        </w:rPr>
        <w:t>联系人：陈二虎，联系电话</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
        </w:rPr>
        <w:t>17335793396</w:t>
      </w:r>
      <w:r>
        <w:rPr>
          <w:rFonts w:hint="eastAsia" w:ascii="宋体" w:hAnsi="宋体" w:eastAsia="宋体" w:cs="宋体"/>
          <w:color w:val="000000"/>
          <w:sz w:val="28"/>
          <w:szCs w:val="28"/>
          <w:highlight w:val="none"/>
          <w:lang w:val="en-US" w:eastAsia="zh-CN"/>
        </w:rPr>
        <w:t>；联系邮箱：46919204@qq.com。</w:t>
      </w:r>
    </w:p>
    <w:p>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1.8.3</w:t>
      </w:r>
      <w:r>
        <w:rPr>
          <w:rFonts w:hint="default" w:ascii="宋体" w:hAnsi="宋体" w:eastAsia="宋体" w:cs="宋体"/>
          <w:color w:val="000000"/>
          <w:sz w:val="28"/>
          <w:szCs w:val="28"/>
          <w:highlight w:val="none"/>
          <w:lang w:val="en-US" w:eastAsia="zh-CN"/>
        </w:rPr>
        <w:t>投标文件</w:t>
      </w:r>
      <w:r>
        <w:rPr>
          <w:rFonts w:hint="eastAsia" w:ascii="宋体" w:hAnsi="宋体" w:eastAsia="宋体" w:cs="宋体"/>
          <w:color w:val="000000"/>
          <w:sz w:val="28"/>
          <w:szCs w:val="28"/>
          <w:highlight w:val="none"/>
          <w:lang w:val="en-US" w:eastAsia="zh"/>
        </w:rPr>
        <w:t>现场</w:t>
      </w:r>
      <w:r>
        <w:rPr>
          <w:rFonts w:hint="default" w:ascii="宋体" w:hAnsi="宋体" w:eastAsia="宋体" w:cs="宋体"/>
          <w:color w:val="000000"/>
          <w:sz w:val="28"/>
          <w:szCs w:val="28"/>
          <w:highlight w:val="none"/>
          <w:lang w:val="en-US" w:eastAsia="zh-CN"/>
        </w:rPr>
        <w:t>递交的截止时间（</w:t>
      </w:r>
      <w:r>
        <w:rPr>
          <w:rFonts w:hint="eastAsia" w:ascii="宋体" w:hAnsi="宋体" w:eastAsia="宋体" w:cs="宋体"/>
          <w:color w:val="000000"/>
          <w:sz w:val="28"/>
          <w:szCs w:val="28"/>
          <w:highlight w:val="none"/>
          <w:lang w:val="en-US" w:eastAsia="zh"/>
        </w:rPr>
        <w:t>开标日</w:t>
      </w:r>
      <w:r>
        <w:rPr>
          <w:rFonts w:hint="default" w:ascii="宋体" w:hAnsi="宋体" w:eastAsia="宋体" w:cs="宋体"/>
          <w:color w:val="000000"/>
          <w:sz w:val="28"/>
          <w:szCs w:val="28"/>
          <w:highlight w:val="none"/>
          <w:lang w:val="en-US" w:eastAsia="zh-CN"/>
        </w:rPr>
        <w:t>）为202</w:t>
      </w:r>
      <w:r>
        <w:rPr>
          <w:rFonts w:hint="eastAsia" w:ascii="宋体" w:hAnsi="宋体" w:eastAsia="宋体" w:cs="宋体"/>
          <w:color w:val="000000"/>
          <w:sz w:val="28"/>
          <w:szCs w:val="28"/>
          <w:highlight w:val="none"/>
          <w:lang w:val="en-US" w:eastAsia="zh-CN"/>
        </w:rPr>
        <w:t>5</w:t>
      </w:r>
      <w:r>
        <w:rPr>
          <w:rFonts w:hint="default" w:ascii="宋体" w:hAnsi="宋体" w:eastAsia="宋体" w:cs="宋体"/>
          <w:color w:val="000000"/>
          <w:sz w:val="28"/>
          <w:szCs w:val="28"/>
          <w:highlight w:val="none"/>
          <w:lang w:val="en-US" w:eastAsia="zh-CN"/>
        </w:rPr>
        <w:t>年</w:t>
      </w:r>
      <w:r>
        <w:rPr>
          <w:rFonts w:hint="eastAsia" w:ascii="宋体" w:hAnsi="宋体" w:eastAsia="宋体" w:cs="宋体"/>
          <w:color w:val="000000"/>
          <w:sz w:val="28"/>
          <w:szCs w:val="28"/>
          <w:highlight w:val="none"/>
          <w:lang w:val="en-US" w:eastAsia="zh-CN"/>
        </w:rPr>
        <w:t xml:space="preserve"> 10</w:t>
      </w:r>
      <w:r>
        <w:rPr>
          <w:rFonts w:hint="default" w:ascii="宋体" w:hAnsi="宋体" w:eastAsia="宋体" w:cs="宋体"/>
          <w:color w:val="000000"/>
          <w:sz w:val="28"/>
          <w:szCs w:val="28"/>
          <w:highlight w:val="none"/>
          <w:lang w:val="en-US" w:eastAsia="zh-CN"/>
        </w:rPr>
        <w:t>月</w:t>
      </w:r>
      <w:r>
        <w:rPr>
          <w:rFonts w:hint="eastAsia" w:ascii="宋体" w:hAnsi="宋体" w:eastAsia="宋体" w:cs="宋体"/>
          <w:color w:val="000000"/>
          <w:sz w:val="28"/>
          <w:szCs w:val="28"/>
          <w:highlight w:val="none"/>
          <w:lang w:val="en-US" w:eastAsia="zh-CN"/>
        </w:rPr>
        <w:t xml:space="preserve">14 </w:t>
      </w:r>
      <w:r>
        <w:rPr>
          <w:rFonts w:hint="default" w:ascii="宋体" w:hAnsi="宋体" w:eastAsia="宋体" w:cs="宋体"/>
          <w:color w:val="000000"/>
          <w:sz w:val="28"/>
          <w:szCs w:val="28"/>
          <w:highlight w:val="none"/>
          <w:lang w:val="en-US" w:eastAsia="zh-CN"/>
        </w:rPr>
        <w:t>日1</w:t>
      </w:r>
      <w:r>
        <w:rPr>
          <w:rFonts w:hint="eastAsia" w:ascii="宋体" w:hAnsi="宋体" w:eastAsia="宋体" w:cs="宋体"/>
          <w:color w:val="000000"/>
          <w:sz w:val="28"/>
          <w:szCs w:val="28"/>
          <w:highlight w:val="none"/>
          <w:lang w:val="en-US" w:eastAsia="zh-CN"/>
        </w:rPr>
        <w:t>8</w:t>
      </w:r>
      <w:r>
        <w:rPr>
          <w:rFonts w:hint="default" w:ascii="宋体" w:hAnsi="宋体" w:eastAsia="宋体" w:cs="宋体"/>
          <w:color w:val="000000"/>
          <w:sz w:val="28"/>
          <w:szCs w:val="28"/>
          <w:highlight w:val="none"/>
          <w:lang w:val="en-US" w:eastAsia="zh-CN"/>
        </w:rPr>
        <w:t>:00，投标人应于此时间前将投标文件递交至</w:t>
      </w:r>
      <w:r>
        <w:rPr>
          <w:rFonts w:hint="eastAsia" w:ascii="宋体" w:hAnsi="宋体" w:eastAsia="宋体" w:cs="宋体"/>
          <w:color w:val="000000"/>
          <w:sz w:val="28"/>
          <w:szCs w:val="28"/>
          <w:highlight w:val="none"/>
          <w:lang w:val="en-US" w:eastAsia="zh-CN"/>
        </w:rPr>
        <w:t>崔正庭</w:t>
      </w:r>
      <w:r>
        <w:rPr>
          <w:rFonts w:hint="eastAsia" w:ascii="宋体" w:hAnsi="宋体" w:eastAsia="宋体" w:cs="宋体"/>
          <w:color w:val="auto"/>
          <w:sz w:val="28"/>
          <w:szCs w:val="28"/>
          <w:highlight w:val="none"/>
          <w:lang w:val="en-US" w:eastAsia="zh-CN"/>
        </w:rPr>
        <w:t>15290802590</w:t>
      </w:r>
      <w:r>
        <w:rPr>
          <w:rFonts w:hint="eastAsia" w:ascii="宋体" w:hAnsi="宋体" w:eastAsia="宋体" w:cs="宋体"/>
          <w:color w:val="000000"/>
          <w:sz w:val="28"/>
          <w:szCs w:val="28"/>
          <w:highlight w:val="none"/>
          <w:lang w:val="en-US" w:eastAsia="zh-CN"/>
        </w:rPr>
        <w:t>；</w:t>
      </w:r>
    </w:p>
    <w:p>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1.8.5</w:t>
      </w:r>
      <w:r>
        <w:rPr>
          <w:rFonts w:hint="default" w:ascii="宋体" w:hAnsi="宋体" w:eastAsia="宋体" w:cs="宋体"/>
          <w:color w:val="auto"/>
          <w:sz w:val="28"/>
          <w:szCs w:val="28"/>
          <w:highlight w:val="none"/>
          <w:lang w:val="en-US" w:eastAsia="zh-CN"/>
        </w:rPr>
        <w:t>逾期送达的、未送达指定地点或者不按照招标文件要求密封的投标文件，招标人不予受理。</w:t>
      </w:r>
    </w:p>
    <w:p>
      <w:pPr>
        <w:pStyle w:val="3"/>
        <w:bidi w:val="0"/>
        <w:jc w:val="left"/>
        <w:rPr>
          <w:rFonts w:hint="eastAsia" w:ascii="宋体" w:hAnsi="宋体" w:eastAsia="宋体" w:cs="宋体"/>
          <w:b/>
          <w:bCs/>
          <w:sz w:val="28"/>
          <w:szCs w:val="28"/>
          <w:highlight w:val="none"/>
          <w:lang w:val="en-US" w:eastAsia="zh-CN"/>
        </w:rPr>
      </w:pPr>
      <w:bookmarkStart w:id="39" w:name="_Toc5348"/>
      <w:r>
        <w:rPr>
          <w:rFonts w:hint="eastAsia" w:ascii="宋体" w:hAnsi="宋体" w:eastAsia="宋体" w:cs="宋体"/>
          <w:b/>
          <w:bCs/>
          <w:sz w:val="28"/>
          <w:szCs w:val="28"/>
          <w:highlight w:val="none"/>
          <w:lang w:val="en-US" w:eastAsia="zh-CN"/>
        </w:rPr>
        <w:t>九、联系方式</w:t>
      </w:r>
      <w:bookmarkEnd w:id="39"/>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招 标 人：河南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地    址：</w:t>
      </w:r>
      <w:r>
        <w:rPr>
          <w:rFonts w:hint="eastAsia" w:ascii="宋体" w:hAnsi="宋体" w:eastAsia="宋体" w:cs="宋体"/>
          <w:color w:val="auto"/>
          <w:sz w:val="28"/>
          <w:szCs w:val="28"/>
          <w:highlight w:val="none"/>
          <w:lang w:val="en-US" w:eastAsia="zh-CN"/>
        </w:rPr>
        <w:t>登封市仟祥煤业有限责任公司</w:t>
      </w:r>
    </w:p>
    <w:p>
      <w:pPr>
        <w:spacing w:after="0" w:line="360" w:lineRule="auto"/>
        <w:ind w:left="0" w:leftChars="0" w:firstLine="397" w:firstLineChars="142"/>
        <w:rPr>
          <w:rFonts w:hint="default" w:ascii="宋体" w:hAnsi="宋体" w:eastAsia="宋体" w:cs="宋体"/>
          <w:color w:val="auto"/>
          <w:sz w:val="28"/>
          <w:szCs w:val="28"/>
          <w:highlight w:val="none"/>
          <w:lang w:val="en-US" w:eastAsia="zh"/>
        </w:rPr>
      </w:pPr>
      <w:r>
        <w:rPr>
          <w:rFonts w:hint="default" w:ascii="宋体" w:hAnsi="宋体" w:eastAsia="宋体" w:cs="宋体"/>
          <w:color w:val="auto"/>
          <w:sz w:val="28"/>
          <w:szCs w:val="28"/>
          <w:highlight w:val="none"/>
          <w:lang w:val="en-US" w:eastAsia="zh-CN"/>
        </w:rPr>
        <w:t>招标联系人：</w:t>
      </w:r>
      <w:r>
        <w:rPr>
          <w:rFonts w:hint="eastAsia" w:ascii="宋体" w:hAnsi="宋体" w:eastAsia="宋体" w:cs="宋体"/>
          <w:color w:val="auto"/>
          <w:sz w:val="28"/>
          <w:szCs w:val="28"/>
          <w:highlight w:val="none"/>
          <w:lang w:val="en-US" w:eastAsia="zh-CN"/>
        </w:rPr>
        <w:t>崔正庭</w:t>
      </w:r>
    </w:p>
    <w:p>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联系电话：15290802590</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sz w:val="28"/>
          <w:szCs w:val="28"/>
          <w:highlight w:val="none"/>
          <w:lang w:val="en-US" w:eastAsia="zh-CN"/>
        </w:rPr>
        <w:sectPr>
          <w:footerReference r:id="rId7" w:type="default"/>
          <w:pgSz w:w="11907" w:h="16840"/>
          <w:pgMar w:top="1418" w:right="1418" w:bottom="1418" w:left="1418" w:header="851" w:footer="850" w:gutter="0"/>
          <w:pgNumType w:fmt="decimal" w:start="1" w:chapStyle="1"/>
          <w:cols w:space="720" w:num="1"/>
          <w:docGrid w:linePitch="417" w:charSpace="614"/>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投标邀请书回执</w:t>
      </w:r>
    </w:p>
    <w:p>
      <w:pPr>
        <w:keepNext w:val="0"/>
        <w:keepLines w:val="0"/>
        <w:pageBreakBefore w:val="0"/>
        <w:widowControl/>
        <w:kinsoku/>
        <w:wordWrap/>
        <w:overflowPunct/>
        <w:topLinePunct w:val="0"/>
        <w:autoSpaceDE/>
        <w:autoSpaceDN/>
        <w:bidi w:val="0"/>
        <w:adjustRightInd/>
        <w:snapToGrid/>
        <w:spacing w:after="0"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致：</w:t>
      </w:r>
      <w:r>
        <w:rPr>
          <w:rFonts w:hint="default" w:ascii="宋体" w:hAnsi="宋体" w:eastAsia="宋体" w:cs="宋体"/>
          <w:color w:val="auto"/>
          <w:sz w:val="28"/>
          <w:szCs w:val="28"/>
          <w:highlight w:val="none"/>
          <w:lang w:val="en-US" w:eastAsia="zh-CN"/>
        </w:rPr>
        <w:t>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pPr>
        <w:keepNext w:val="0"/>
        <w:keepLines w:val="0"/>
        <w:pageBreakBefore w:val="0"/>
        <w:widowControl/>
        <w:kinsoku/>
        <w:wordWrap/>
        <w:overflowPunct/>
        <w:topLinePunct w:val="0"/>
        <w:autoSpaceDE/>
        <w:autoSpaceDN/>
        <w:bidi w:val="0"/>
        <w:adjustRightInd/>
        <w:snapToGrid/>
        <w:spacing w:line="360" w:lineRule="auto"/>
        <w:ind w:left="10" w:leftChars="0" w:firstLine="390"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我公司已收到关于</w:t>
      </w:r>
      <w:r>
        <w:rPr>
          <w:rFonts w:hint="eastAsia" w:ascii="宋体" w:hAnsi="宋体" w:eastAsia="宋体" w:cs="宋体"/>
          <w:b w:val="0"/>
          <w:bCs w:val="0"/>
          <w:color w:val="auto"/>
          <w:sz w:val="28"/>
          <w:szCs w:val="28"/>
          <w:highlight w:val="none"/>
          <w:lang w:val="en-US" w:eastAsia="zh-CN"/>
        </w:rPr>
        <w:t>登封市仟祥煤业有限责任公司智能化建设</w:t>
      </w:r>
      <w:r>
        <w:rPr>
          <w:rFonts w:hint="default" w:ascii="宋体" w:hAnsi="宋体" w:eastAsia="宋体" w:cs="宋体"/>
          <w:b w:val="0"/>
          <w:bCs w:val="0"/>
          <w:color w:val="auto"/>
          <w:sz w:val="28"/>
          <w:szCs w:val="28"/>
          <w:highlight w:val="none"/>
          <w:lang w:val="en-US" w:eastAsia="zh-CN"/>
        </w:rPr>
        <w:t>工程的投标邀请书，我公司决定参加该标段的投标，并委托我公司员工            （身份证号：                   ，手机号：               ，电子邮箱：             ），代表我公司办理招标文件</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答疑、澄清等开标前及投标有效期内的相关事宜。</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特此确认。</w:t>
      </w:r>
    </w:p>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法人代表身份证正面</w:t>
            </w:r>
          </w:p>
          <w:p>
            <w:pPr>
              <w:rPr>
                <w:rFonts w:hint="default" w:ascii="宋体" w:hAnsi="宋体" w:eastAsia="宋体" w:cs="宋体"/>
                <w:b w:val="0"/>
                <w:bCs w:val="0"/>
                <w:color w:val="auto"/>
                <w:sz w:val="28"/>
                <w:szCs w:val="28"/>
                <w:highlight w:val="none"/>
                <w:lang w:val="en-US" w:eastAsia="zh-CN"/>
              </w:rPr>
            </w:pPr>
          </w:p>
        </w:tc>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法人代表身份证反面</w:t>
            </w:r>
          </w:p>
          <w:p>
            <w:pPr>
              <w:rPr>
                <w:rFonts w:hint="default" w:ascii="宋体" w:hAnsi="宋体" w:eastAsia="宋体" w:cs="宋体"/>
                <w:b w:val="0"/>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1" w:hRule="atLeast"/>
        </w:trPr>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受委托人代表身份证正面</w:t>
            </w:r>
          </w:p>
        </w:tc>
        <w:tc>
          <w:tcPr>
            <w:tcW w:w="4643" w:type="dxa"/>
            <w:noWrap w:val="0"/>
            <w:vAlign w:val="top"/>
          </w:tcPr>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受委托人代表身份证反面</w:t>
            </w:r>
          </w:p>
        </w:tc>
      </w:tr>
    </w:tbl>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p>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投标人盖章：</w:t>
      </w:r>
    </w:p>
    <w:p>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w:t>
      </w:r>
    </w:p>
    <w:p>
      <w:pPr>
        <w:jc w:val="right"/>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年    月    日</w:t>
      </w:r>
    </w:p>
    <w:p>
      <w:pPr>
        <w:rPr>
          <w:rFonts w:hint="default" w:ascii="宋体" w:hAnsi="宋体" w:eastAsia="宋体" w:cs="宋体"/>
          <w:b/>
          <w:bCs/>
          <w:color w:val="auto"/>
          <w:sz w:val="28"/>
          <w:szCs w:val="28"/>
          <w:highlight w:val="none"/>
          <w:lang w:val="en-US" w:eastAsia="zh-CN"/>
        </w:rPr>
      </w:pPr>
    </w:p>
    <w:p>
      <w:pPr>
        <w:spacing w:after="0" w:line="360" w:lineRule="auto"/>
        <w:jc w:val="center"/>
        <w:outlineLvl w:val="0"/>
        <w:rPr>
          <w:rFonts w:hint="eastAsia" w:ascii="宋体" w:hAnsi="宋体" w:eastAsia="宋体" w:cs="宋体"/>
          <w:b/>
          <w:bCs/>
          <w:color w:val="auto"/>
          <w:sz w:val="32"/>
          <w:szCs w:val="32"/>
          <w:highlight w:val="none"/>
          <w:lang w:eastAsia="zh-CN"/>
        </w:rPr>
      </w:pPr>
    </w:p>
    <w:p>
      <w:pPr>
        <w:spacing w:after="0" w:line="360" w:lineRule="auto"/>
        <w:jc w:val="center"/>
        <w:outlineLvl w:val="0"/>
        <w:rPr>
          <w:rFonts w:hint="eastAsia" w:ascii="宋体" w:hAnsi="宋体" w:eastAsia="宋体" w:cs="宋体"/>
          <w:b/>
          <w:bCs/>
          <w:color w:val="auto"/>
          <w:sz w:val="32"/>
          <w:szCs w:val="32"/>
          <w:highlight w:val="none"/>
          <w:lang w:eastAsia="zh-CN"/>
        </w:rPr>
      </w:pPr>
    </w:p>
    <w:p>
      <w:pPr>
        <w:numPr>
          <w:ilvl w:val="0"/>
          <w:numId w:val="4"/>
        </w:numPr>
        <w:spacing w:after="0" w:line="360" w:lineRule="auto"/>
        <w:ind w:left="0" w:leftChars="0" w:firstLine="0" w:firstLineChars="0"/>
        <w:jc w:val="center"/>
        <w:outlineLvl w:val="0"/>
        <w:rPr>
          <w:rFonts w:hint="eastAsia" w:ascii="宋体" w:hAnsi="宋体" w:eastAsia="宋体" w:cs="宋体"/>
          <w:b/>
          <w:bCs/>
          <w:color w:val="auto"/>
          <w:sz w:val="32"/>
          <w:szCs w:val="32"/>
          <w:highlight w:val="none"/>
          <w:lang w:eastAsia="zh-CN"/>
        </w:rPr>
      </w:pPr>
      <w:bookmarkStart w:id="40" w:name="_Toc32461"/>
      <w:r>
        <w:rPr>
          <w:rFonts w:hint="eastAsia" w:ascii="宋体" w:hAnsi="宋体" w:eastAsia="宋体" w:cs="宋体"/>
          <w:b/>
          <w:bCs/>
          <w:color w:val="auto"/>
          <w:sz w:val="32"/>
          <w:szCs w:val="32"/>
          <w:highlight w:val="none"/>
          <w:lang w:eastAsia="zh-CN"/>
        </w:rPr>
        <w:t>投标人须知</w:t>
      </w:r>
      <w:bookmarkEnd w:id="40"/>
      <w:r>
        <w:rPr>
          <w:rFonts w:hint="eastAsia" w:ascii="宋体" w:hAnsi="宋体" w:eastAsia="宋体" w:cs="宋体"/>
          <w:b/>
          <w:bCs/>
          <w:color w:val="auto"/>
          <w:sz w:val="32"/>
          <w:szCs w:val="32"/>
          <w:highlight w:val="none"/>
          <w:lang w:eastAsia="zh-CN"/>
        </w:rPr>
        <w:t xml:space="preserve"> </w:t>
      </w:r>
    </w:p>
    <w:p>
      <w:pPr>
        <w:numPr>
          <w:ilvl w:val="0"/>
          <w:numId w:val="0"/>
        </w:numPr>
        <w:spacing w:after="0" w:line="360" w:lineRule="auto"/>
        <w:ind w:leftChars="0"/>
        <w:jc w:val="center"/>
        <w:outlineLvl w:val="1"/>
        <w:rPr>
          <w:rFonts w:hint="default" w:ascii="宋体" w:hAnsi="宋体" w:eastAsia="宋体" w:cs="宋体"/>
          <w:color w:val="auto"/>
          <w:sz w:val="28"/>
          <w:szCs w:val="28"/>
          <w:highlight w:val="none"/>
          <w:lang w:val="en-US" w:eastAsia="zh-CN"/>
        </w:rPr>
      </w:pPr>
      <w:bookmarkStart w:id="41" w:name="_Toc18944"/>
      <w:r>
        <w:rPr>
          <w:rFonts w:hint="eastAsia" w:ascii="宋体" w:hAnsi="宋体" w:eastAsia="宋体" w:cs="宋体"/>
          <w:b/>
          <w:bCs/>
          <w:color w:val="auto"/>
          <w:sz w:val="28"/>
          <w:szCs w:val="28"/>
          <w:highlight w:val="none"/>
          <w:lang w:eastAsia="zh-CN"/>
        </w:rPr>
        <w:t>投标人须知前附表</w:t>
      </w:r>
      <w:bookmarkEnd w:id="41"/>
    </w:p>
    <w:tbl>
      <w:tblPr>
        <w:tblStyle w:val="1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42" w:name="_Toc15665"/>
            <w:bookmarkStart w:id="43" w:name="_Toc18566"/>
            <w:r>
              <w:rPr>
                <w:rFonts w:hint="eastAsia" w:ascii="宋体" w:hAnsi="宋体" w:eastAsia="宋体" w:cs="宋体"/>
                <w:color w:val="auto"/>
                <w:sz w:val="28"/>
                <w:szCs w:val="28"/>
                <w:highlight w:val="none"/>
                <w:lang w:eastAsia="zh-CN"/>
              </w:rPr>
              <w:t>条款</w:t>
            </w:r>
            <w:bookmarkEnd w:id="42"/>
            <w:bookmarkEnd w:id="4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44" w:name="_Toc5394"/>
            <w:bookmarkStart w:id="45" w:name="_Toc9254"/>
            <w:r>
              <w:rPr>
                <w:rFonts w:hint="eastAsia" w:ascii="宋体" w:hAnsi="宋体" w:eastAsia="宋体" w:cs="宋体"/>
                <w:color w:val="auto"/>
                <w:sz w:val="28"/>
                <w:szCs w:val="28"/>
                <w:highlight w:val="none"/>
                <w:lang w:eastAsia="zh-CN"/>
              </w:rPr>
              <w:t>编列内容</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bookmarkStart w:id="46" w:name="_Toc13153"/>
            <w:bookmarkStart w:id="47" w:name="_Toc24488"/>
            <w:r>
              <w:rPr>
                <w:rFonts w:hint="eastAsia" w:ascii="宋体" w:hAnsi="宋体" w:eastAsia="宋体" w:cs="宋体"/>
                <w:color w:val="000000"/>
                <w:sz w:val="28"/>
                <w:szCs w:val="28"/>
                <w:highlight w:val="none"/>
                <w:lang w:eastAsia="zh-CN"/>
              </w:rPr>
              <w:t>项目名称</w:t>
            </w:r>
            <w:bookmarkEnd w:id="46"/>
            <w:bookmarkEnd w:id="47"/>
          </w:p>
        </w:tc>
        <w:tc>
          <w:tcPr>
            <w:tcW w:w="6661"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登封市仟祥煤业有限责任公司智能化建设项目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78" w:type="dxa"/>
            <w:noWrap w:val="0"/>
            <w:vAlign w:val="center"/>
          </w:tcPr>
          <w:p>
            <w:pPr>
              <w:spacing w:after="0" w:line="360" w:lineRule="auto"/>
              <w:outlineLvl w:val="9"/>
              <w:rPr>
                <w:rFonts w:hint="eastAsia" w:ascii="宋体" w:hAnsi="宋体" w:eastAsia="宋体" w:cs="宋体"/>
                <w:color w:val="000000"/>
                <w:sz w:val="28"/>
                <w:szCs w:val="28"/>
                <w:highlight w:val="none"/>
                <w:lang w:eastAsia="zh-CN"/>
              </w:rPr>
            </w:pPr>
            <w:bookmarkStart w:id="48" w:name="_Toc4857"/>
            <w:bookmarkStart w:id="49" w:name="_Toc16637"/>
            <w:r>
              <w:rPr>
                <w:rFonts w:hint="eastAsia" w:ascii="宋体" w:hAnsi="宋体" w:eastAsia="宋体" w:cs="宋体"/>
                <w:color w:val="000000"/>
                <w:sz w:val="28"/>
                <w:szCs w:val="28"/>
                <w:highlight w:val="none"/>
                <w:lang w:eastAsia="zh-CN"/>
              </w:rPr>
              <w:t>项目地点</w:t>
            </w:r>
            <w:bookmarkEnd w:id="48"/>
            <w:bookmarkEnd w:id="49"/>
          </w:p>
        </w:tc>
        <w:tc>
          <w:tcPr>
            <w:tcW w:w="6661" w:type="dxa"/>
            <w:noWrap w:val="0"/>
            <w:vAlign w:val="center"/>
          </w:tcPr>
          <w:p>
            <w:pPr>
              <w:spacing w:after="0" w:line="360" w:lineRule="auto"/>
              <w:outlineLvl w:val="9"/>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登封市徐庄镇刘沟村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2278" w:type="dxa"/>
            <w:noWrap w:val="0"/>
            <w:vAlign w:val="center"/>
          </w:tcPr>
          <w:p>
            <w:pPr>
              <w:spacing w:after="0" w:line="360" w:lineRule="auto"/>
              <w:jc w:val="left"/>
              <w:outlineLvl w:val="9"/>
              <w:rPr>
                <w:rFonts w:hint="eastAsia" w:ascii="宋体" w:hAnsi="宋体" w:eastAsia="宋体" w:cs="宋体"/>
                <w:color w:val="000000"/>
                <w:sz w:val="28"/>
                <w:szCs w:val="28"/>
                <w:highlight w:val="none"/>
                <w:lang w:eastAsia="zh-CN"/>
              </w:rPr>
            </w:pPr>
            <w:bookmarkStart w:id="50" w:name="_Toc8543"/>
            <w:bookmarkStart w:id="51" w:name="_Toc30945"/>
            <w:r>
              <w:rPr>
                <w:rFonts w:hint="eastAsia" w:ascii="宋体" w:hAnsi="宋体" w:eastAsia="宋体" w:cs="宋体"/>
                <w:color w:val="000000"/>
                <w:sz w:val="28"/>
                <w:szCs w:val="28"/>
                <w:highlight w:val="none"/>
                <w:lang w:eastAsia="zh-CN"/>
              </w:rPr>
              <w:t>踏勘现场</w:t>
            </w:r>
          </w:p>
        </w:tc>
        <w:tc>
          <w:tcPr>
            <w:tcW w:w="6661" w:type="dxa"/>
            <w:noWrap w:val="0"/>
            <w:vAlign w:val="center"/>
          </w:tcPr>
          <w:p>
            <w:pPr>
              <w:rPr>
                <w:rFonts w:hint="eastAsia" w:ascii="宋体" w:hAnsi="宋体" w:eastAsia="宋体" w:cs="宋体"/>
                <w:color w:val="000000"/>
                <w:sz w:val="28"/>
                <w:szCs w:val="28"/>
                <w:highlight w:val="none"/>
                <w:lang w:eastAsia="zh"/>
              </w:rPr>
            </w:pPr>
            <w:r>
              <w:rPr>
                <w:rFonts w:hint="eastAsia" w:ascii="宋体" w:hAnsi="宋体" w:eastAsia="宋体" w:cs="宋体"/>
                <w:snapToGrid w:val="0"/>
                <w:color w:val="000000"/>
                <w:sz w:val="28"/>
                <w:szCs w:val="28"/>
                <w:highlight w:val="none"/>
                <w:lang w:eastAsia="zh-CN"/>
              </w:rPr>
              <w:t>联系人：</w:t>
            </w:r>
            <w:r>
              <w:rPr>
                <w:rFonts w:hint="eastAsia" w:ascii="宋体" w:hAnsi="宋体" w:eastAsia="宋体" w:cs="宋体"/>
                <w:snapToGrid w:val="0"/>
                <w:color w:val="000000"/>
                <w:sz w:val="28"/>
                <w:szCs w:val="28"/>
                <w:highlight w:val="none"/>
                <w:lang w:val="en-US" w:eastAsia="zh-CN"/>
              </w:rPr>
              <w:t xml:space="preserve">崔正庭   </w:t>
            </w:r>
            <w:r>
              <w:rPr>
                <w:rFonts w:hint="eastAsia" w:ascii="宋体" w:hAnsi="宋体" w:eastAsia="宋体" w:cs="宋体"/>
                <w:snapToGrid w:val="0"/>
                <w:color w:val="000000"/>
                <w:sz w:val="28"/>
                <w:szCs w:val="28"/>
                <w:highlight w:val="none"/>
                <w:lang w:eastAsia="zh-CN"/>
              </w:rPr>
              <w:t>；联系电话：</w:t>
            </w:r>
            <w:r>
              <w:rPr>
                <w:rFonts w:hint="eastAsia" w:ascii="宋体" w:hAnsi="宋体" w:eastAsia="宋体" w:cs="宋体"/>
                <w:color w:val="auto"/>
                <w:sz w:val="28"/>
                <w:szCs w:val="28"/>
                <w:highlight w:val="none"/>
                <w:lang w:val="en-US" w:eastAsia="zh-CN"/>
              </w:rPr>
              <w:t>15290802590</w:t>
            </w:r>
            <w:r>
              <w:rPr>
                <w:rFonts w:hint="eastAsia" w:ascii="宋体" w:hAnsi="宋体" w:eastAsia="宋体" w:cs="宋体"/>
                <w:snapToGrid w:val="0"/>
                <w:color w:val="000000"/>
                <w:sz w:val="28"/>
                <w:szCs w:val="28"/>
                <w:highlight w:val="none"/>
                <w:lang w:val="en-US" w:eastAsia="zh-CN"/>
              </w:rPr>
              <w:t xml:space="preserve"> </w:t>
            </w:r>
          </w:p>
        </w:tc>
      </w:tr>
      <w:bookmarkEnd w:id="50"/>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2" w:name="_Toc20508"/>
            <w:bookmarkStart w:id="53" w:name="_Toc24668"/>
            <w:r>
              <w:rPr>
                <w:rFonts w:hint="eastAsia" w:ascii="宋体" w:hAnsi="宋体" w:eastAsia="宋体" w:cs="宋体"/>
                <w:color w:val="auto"/>
                <w:sz w:val="28"/>
                <w:szCs w:val="28"/>
                <w:highlight w:val="none"/>
                <w:lang w:eastAsia="zh-CN"/>
              </w:rPr>
              <w:t>签字或盖章要求</w:t>
            </w:r>
            <w:bookmarkEnd w:id="52"/>
            <w:bookmarkEnd w:id="5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4" w:name="_Toc22784"/>
            <w:bookmarkStart w:id="55" w:name="_Toc4530"/>
            <w:r>
              <w:rPr>
                <w:rFonts w:hint="eastAsia" w:ascii="宋体" w:hAnsi="宋体" w:eastAsia="宋体" w:cs="宋体"/>
                <w:color w:val="auto"/>
                <w:sz w:val="28"/>
                <w:szCs w:val="28"/>
                <w:highlight w:val="none"/>
                <w:lang w:eastAsia="zh-CN"/>
              </w:rPr>
              <w:t>签字为法定代表人或法定代表人委托人签字，签字不能用签字章代替，盖章为公章。</w:t>
            </w:r>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6" w:name="_Toc30973"/>
            <w:bookmarkStart w:id="57" w:name="_Toc9871"/>
            <w:r>
              <w:rPr>
                <w:rFonts w:hint="eastAsia" w:ascii="宋体" w:hAnsi="宋体" w:eastAsia="宋体" w:cs="宋体"/>
                <w:color w:val="auto"/>
                <w:sz w:val="28"/>
                <w:szCs w:val="28"/>
                <w:highlight w:val="none"/>
                <w:lang w:eastAsia="zh-CN"/>
              </w:rPr>
              <w:t>装订要求</w:t>
            </w:r>
            <w:bookmarkEnd w:id="56"/>
            <w:bookmarkEnd w:id="57"/>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58" w:name="_Toc3077"/>
            <w:bookmarkStart w:id="59" w:name="_Toc7654"/>
            <w:r>
              <w:rPr>
                <w:rFonts w:hint="eastAsia" w:ascii="宋体" w:hAnsi="宋体" w:eastAsia="宋体" w:cs="宋体"/>
                <w:color w:val="auto"/>
                <w:sz w:val="28"/>
                <w:szCs w:val="28"/>
                <w:highlight w:val="none"/>
                <w:lang w:eastAsia="zh-CN"/>
              </w:rPr>
              <w:t>投标文件正本与副本每册应采用左侧粘贴方式胶装，装订应牢固、不易拆散。</w:t>
            </w:r>
            <w:bookmarkEnd w:id="58"/>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60" w:name="_Toc30889"/>
            <w:bookmarkStart w:id="61" w:name="_Toc4202"/>
            <w:r>
              <w:rPr>
                <w:rFonts w:hint="eastAsia" w:ascii="宋体" w:hAnsi="宋体" w:eastAsia="宋体" w:cs="宋体"/>
                <w:color w:val="auto"/>
                <w:sz w:val="28"/>
                <w:szCs w:val="28"/>
                <w:highlight w:val="none"/>
                <w:lang w:eastAsia="zh-CN"/>
              </w:rPr>
              <w:t>递交投标文件联系人、截止时间及地点</w:t>
            </w:r>
            <w:bookmarkEnd w:id="60"/>
            <w:bookmarkEnd w:id="61"/>
          </w:p>
        </w:tc>
        <w:tc>
          <w:tcPr>
            <w:tcW w:w="6661" w:type="dxa"/>
            <w:noWrap w:val="0"/>
            <w:vAlign w:val="center"/>
          </w:tcPr>
          <w:p>
            <w:pPr>
              <w:spacing w:after="0" w:line="360" w:lineRule="auto"/>
              <w:ind w:left="0" w:leftChars="0" w:firstLine="0" w:firstLineChars="0"/>
              <w:rPr>
                <w:rFonts w:hint="eastAsia" w:ascii="宋体" w:hAnsi="宋体" w:eastAsia="宋体" w:cs="宋体"/>
                <w:color w:val="auto"/>
                <w:sz w:val="28"/>
                <w:szCs w:val="28"/>
                <w:highlight w:val="none"/>
                <w:lang w:val="en-US" w:eastAsia="zh"/>
              </w:rPr>
            </w:pPr>
            <w:bookmarkStart w:id="62" w:name="_Toc18586"/>
            <w:bookmarkStart w:id="63" w:name="_Toc17893"/>
            <w:r>
              <w:rPr>
                <w:rFonts w:hint="eastAsia" w:ascii="宋体" w:hAnsi="宋体" w:eastAsia="宋体" w:cs="宋体"/>
                <w:color w:val="auto"/>
                <w:sz w:val="28"/>
                <w:szCs w:val="28"/>
                <w:highlight w:val="none"/>
                <w:lang w:eastAsia="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人：</w:t>
            </w:r>
            <w:bookmarkEnd w:id="62"/>
            <w:bookmarkEnd w:id="63"/>
            <w:r>
              <w:rPr>
                <w:rFonts w:hint="eastAsia" w:ascii="宋体" w:hAnsi="宋体" w:eastAsia="宋体" w:cs="宋体"/>
                <w:color w:val="auto"/>
                <w:sz w:val="28"/>
                <w:szCs w:val="28"/>
                <w:highlight w:val="none"/>
                <w:lang w:val="en-US" w:eastAsia="zh-CN"/>
              </w:rPr>
              <w:t xml:space="preserve"> 崔正庭</w:t>
            </w:r>
            <w:r>
              <w:rPr>
                <w:rFonts w:hint="eastAsia" w:ascii="宋体" w:hAnsi="宋体" w:eastAsia="宋体" w:cs="宋体"/>
                <w:color w:val="auto"/>
                <w:sz w:val="28"/>
                <w:szCs w:val="28"/>
                <w:highlight w:val="none"/>
                <w:lang w:val="en-US" w:eastAsia="zh"/>
              </w:rPr>
              <w:t>，联系电话：</w:t>
            </w:r>
            <w:r>
              <w:rPr>
                <w:rFonts w:hint="eastAsia" w:ascii="宋体" w:hAnsi="宋体" w:eastAsia="宋体" w:cs="宋体"/>
                <w:color w:val="auto"/>
                <w:sz w:val="28"/>
                <w:szCs w:val="28"/>
                <w:highlight w:val="none"/>
                <w:lang w:val="en-US" w:eastAsia="zh-CN"/>
              </w:rPr>
              <w:t>15290802590</w:t>
            </w:r>
          </w:p>
          <w:p>
            <w:pPr>
              <w:spacing w:after="0" w:line="360" w:lineRule="auto"/>
              <w:outlineLvl w:val="9"/>
              <w:rPr>
                <w:rFonts w:hint="eastAsia" w:ascii="宋体" w:hAnsi="宋体" w:eastAsia="宋体" w:cs="宋体"/>
                <w:color w:val="auto"/>
                <w:sz w:val="28"/>
                <w:szCs w:val="28"/>
                <w:highlight w:val="none"/>
                <w:lang w:eastAsia="zh-CN"/>
              </w:rPr>
            </w:pPr>
            <w:bookmarkStart w:id="64" w:name="_Toc17213"/>
            <w:bookmarkStart w:id="65" w:name="_Toc18010"/>
            <w:r>
              <w:rPr>
                <w:rFonts w:hint="eastAsia" w:ascii="宋体" w:hAnsi="宋体" w:eastAsia="宋体" w:cs="宋体"/>
                <w:color w:val="auto"/>
                <w:sz w:val="28"/>
                <w:szCs w:val="28"/>
                <w:highlight w:val="none"/>
                <w:lang w:eastAsia="zh-CN"/>
              </w:rPr>
              <w:t>截止时间：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点之前</w:t>
            </w:r>
            <w:bookmarkEnd w:id="64"/>
            <w:bookmarkEnd w:id="65"/>
          </w:p>
          <w:p>
            <w:pPr>
              <w:spacing w:after="0" w:line="360" w:lineRule="auto"/>
              <w:outlineLvl w:val="9"/>
              <w:rPr>
                <w:rFonts w:hint="default" w:ascii="宋体" w:hAnsi="宋体" w:eastAsia="宋体" w:cs="宋体"/>
                <w:color w:val="auto"/>
                <w:sz w:val="28"/>
                <w:szCs w:val="28"/>
                <w:highlight w:val="none"/>
                <w:lang w:val="en-US" w:eastAsia="zh-CN"/>
              </w:rPr>
            </w:pPr>
            <w:bookmarkStart w:id="66" w:name="_Toc2835"/>
            <w:bookmarkStart w:id="67" w:name="_Toc11975"/>
            <w:r>
              <w:rPr>
                <w:rFonts w:hint="eastAsia" w:ascii="宋体" w:hAnsi="宋体" w:eastAsia="宋体" w:cs="宋体"/>
                <w:color w:val="auto"/>
                <w:sz w:val="28"/>
                <w:szCs w:val="28"/>
                <w:highlight w:val="none"/>
                <w:lang w:eastAsia="zh-CN"/>
              </w:rPr>
              <w:t>地    点：</w:t>
            </w:r>
            <w:bookmarkEnd w:id="66"/>
            <w:bookmarkEnd w:id="67"/>
            <w:r>
              <w:rPr>
                <w:rFonts w:hint="eastAsia" w:ascii="宋体" w:hAnsi="宋体" w:eastAsia="宋体" w:cs="宋体"/>
                <w:color w:val="auto"/>
                <w:sz w:val="28"/>
                <w:szCs w:val="28"/>
                <w:highlight w:val="none"/>
                <w:lang w:val="en-US" w:eastAsia="zh-CN"/>
              </w:rPr>
              <w:t>登封市仟祥煤业有限责任公司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68" w:name="_Toc19113"/>
            <w:bookmarkStart w:id="69" w:name="_Toc12009"/>
            <w:r>
              <w:rPr>
                <w:rFonts w:hint="eastAsia" w:ascii="宋体" w:hAnsi="宋体" w:eastAsia="宋体" w:cs="宋体"/>
                <w:color w:val="auto"/>
                <w:sz w:val="28"/>
                <w:szCs w:val="28"/>
                <w:highlight w:val="none"/>
                <w:lang w:eastAsia="zh-CN"/>
              </w:rPr>
              <w:t>是否退还投标文件</w:t>
            </w:r>
            <w:bookmarkEnd w:id="68"/>
            <w:bookmarkEnd w:id="69"/>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0" w:name="_Toc32760"/>
            <w:bookmarkStart w:id="71" w:name="_Toc10643"/>
            <w:r>
              <w:rPr>
                <w:rFonts w:hint="eastAsia" w:ascii="宋体" w:hAnsi="宋体" w:eastAsia="宋体" w:cs="宋体"/>
                <w:color w:val="auto"/>
                <w:sz w:val="28"/>
                <w:szCs w:val="28"/>
                <w:highlight w:val="none"/>
                <w:lang w:eastAsia="zh-CN"/>
              </w:rPr>
              <w:t>不退还</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2" w:name="_Toc4737"/>
            <w:bookmarkStart w:id="73" w:name="_Toc6108"/>
            <w:r>
              <w:rPr>
                <w:rFonts w:hint="eastAsia" w:ascii="宋体" w:hAnsi="宋体" w:eastAsia="宋体" w:cs="宋体"/>
                <w:color w:val="auto"/>
                <w:sz w:val="28"/>
                <w:szCs w:val="28"/>
                <w:highlight w:val="none"/>
                <w:lang w:eastAsia="zh-CN"/>
              </w:rPr>
              <w:t>开标时间和地点</w:t>
            </w:r>
            <w:bookmarkEnd w:id="72"/>
            <w:bookmarkEnd w:id="73"/>
          </w:p>
        </w:tc>
        <w:tc>
          <w:tcPr>
            <w:tcW w:w="6661" w:type="dxa"/>
            <w:noWrap w:val="0"/>
            <w:vAlign w:val="center"/>
          </w:tcPr>
          <w:p>
            <w:pPr>
              <w:spacing w:after="0" w:line="360" w:lineRule="auto"/>
              <w:outlineLvl w:val="9"/>
              <w:rPr>
                <w:rFonts w:hint="eastAsia" w:ascii="宋体" w:hAnsi="宋体" w:eastAsia="宋体" w:cs="宋体"/>
                <w:color w:val="auto"/>
                <w:sz w:val="28"/>
                <w:szCs w:val="28"/>
                <w:highlight w:val="none"/>
                <w:lang w:eastAsia="zh-CN"/>
              </w:rPr>
            </w:pPr>
            <w:bookmarkStart w:id="74" w:name="_Toc28843"/>
            <w:bookmarkStart w:id="75" w:name="_Toc27301"/>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bookmarkEnd w:id="74"/>
            <w:bookmarkEnd w:id="75"/>
          </w:p>
        </w:tc>
      </w:tr>
    </w:tbl>
    <w:p>
      <w:pPr>
        <w:rPr>
          <w:rFonts w:hint="default" w:ascii="宋体" w:hAnsi="宋体" w:eastAsia="宋体" w:cs="宋体"/>
          <w:b/>
          <w:bCs/>
          <w:color w:val="auto"/>
          <w:sz w:val="28"/>
          <w:szCs w:val="28"/>
          <w:highlight w:val="none"/>
          <w:lang w:val="en-US" w:eastAsia="zh-CN"/>
        </w:rPr>
      </w:pPr>
    </w:p>
    <w:p>
      <w:pPr>
        <w:pStyle w:val="3"/>
        <w:bidi w:val="0"/>
        <w:jc w:val="left"/>
        <w:rPr>
          <w:rFonts w:hint="eastAsia" w:ascii="宋体" w:hAnsi="宋体" w:eastAsia="宋体" w:cs="宋体"/>
          <w:b/>
          <w:bCs/>
          <w:sz w:val="28"/>
          <w:szCs w:val="28"/>
          <w:lang w:val="en-US" w:eastAsia="zh-CN"/>
        </w:rPr>
      </w:pPr>
      <w:bookmarkStart w:id="76" w:name="_Toc3170"/>
      <w:bookmarkStart w:id="77" w:name="_Toc56587640"/>
      <w:bookmarkStart w:id="78" w:name="_Toc30862"/>
      <w:r>
        <w:rPr>
          <w:rFonts w:hint="eastAsia" w:ascii="宋体" w:hAnsi="宋体" w:eastAsia="宋体" w:cs="宋体"/>
          <w:b/>
          <w:bCs/>
          <w:sz w:val="28"/>
          <w:szCs w:val="28"/>
          <w:lang w:val="en-US" w:eastAsia="zh-CN"/>
        </w:rPr>
        <w:t>一、 总则</w:t>
      </w:r>
      <w:bookmarkEnd w:id="76"/>
      <w:bookmarkEnd w:id="77"/>
      <w:bookmarkEnd w:id="78"/>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79" w:name="_Toc91058414"/>
      <w:bookmarkStart w:id="80" w:name="_Toc1319"/>
      <w:bookmarkStart w:id="81" w:name="_Toc95749715"/>
      <w:bookmarkStart w:id="82" w:name="_Toc94186718"/>
      <w:r>
        <w:rPr>
          <w:rFonts w:hint="eastAsia" w:ascii="宋体" w:hAnsi="宋体" w:eastAsia="宋体" w:cs="宋体"/>
          <w:b w:val="0"/>
          <w:bCs w:val="0"/>
          <w:color w:val="auto"/>
          <w:sz w:val="28"/>
          <w:szCs w:val="28"/>
          <w:highlight w:val="none"/>
          <w:lang w:val="en-US" w:eastAsia="zh-CN"/>
        </w:rPr>
        <w:t>2.1.1</w:t>
      </w:r>
      <w:r>
        <w:rPr>
          <w:rFonts w:hint="default" w:ascii="宋体" w:hAnsi="宋体" w:eastAsia="宋体" w:cs="宋体"/>
          <w:b w:val="0"/>
          <w:bCs w:val="0"/>
          <w:color w:val="auto"/>
          <w:sz w:val="28"/>
          <w:szCs w:val="28"/>
          <w:highlight w:val="none"/>
          <w:lang w:val="en-US" w:eastAsia="zh-CN"/>
        </w:rPr>
        <w:t>招标条件</w:t>
      </w:r>
      <w:bookmarkEnd w:id="79"/>
      <w:bookmarkEnd w:id="80"/>
      <w:bookmarkEnd w:id="81"/>
      <w:bookmarkEnd w:id="82"/>
    </w:p>
    <w:p>
      <w:pPr>
        <w:keepNext w:val="0"/>
        <w:keepLines w:val="0"/>
        <w:pageBreakBefore w:val="0"/>
        <w:widowControl/>
        <w:kinsoku/>
        <w:wordWrap/>
        <w:overflowPunct/>
        <w:topLinePunct w:val="0"/>
        <w:autoSpaceDE/>
        <w:autoSpaceDN/>
        <w:bidi w:val="0"/>
        <w:adjustRightInd/>
        <w:snapToGrid/>
        <w:spacing w:line="360" w:lineRule="auto"/>
        <w:ind w:left="14" w:leftChars="7" w:firstLine="383" w:firstLineChars="137"/>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河南嵩基能源有限公司</w:t>
      </w:r>
      <w:r>
        <w:rPr>
          <w:rFonts w:hint="default" w:ascii="宋体" w:hAnsi="宋体" w:eastAsia="宋体" w:cs="宋体"/>
          <w:b w:val="0"/>
          <w:bCs w:val="0"/>
          <w:color w:val="auto"/>
          <w:sz w:val="28"/>
          <w:szCs w:val="28"/>
          <w:highlight w:val="none"/>
          <w:lang w:val="en-US" w:eastAsia="zh-CN"/>
        </w:rPr>
        <w:t>就下述工程的施工进行招标，现请具备条件并愿意承包该标段工程的企业按本招标文件的规定提交投标文件。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83" w:name="_Toc94186719"/>
      <w:bookmarkStart w:id="84" w:name="_Toc25165"/>
      <w:bookmarkStart w:id="85" w:name="_Toc522289343"/>
      <w:bookmarkStart w:id="86" w:name="_Toc95749716"/>
      <w:bookmarkStart w:id="87" w:name="_Toc91058415"/>
      <w:bookmarkStart w:id="88" w:name="_Toc522289156"/>
      <w:r>
        <w:rPr>
          <w:rFonts w:hint="eastAsia" w:ascii="宋体" w:hAnsi="宋体" w:eastAsia="宋体" w:cs="宋体"/>
          <w:b w:val="0"/>
          <w:bCs w:val="0"/>
          <w:color w:val="auto"/>
          <w:sz w:val="28"/>
          <w:szCs w:val="28"/>
          <w:highlight w:val="none"/>
          <w:lang w:val="en-US" w:eastAsia="zh-CN"/>
        </w:rPr>
        <w:t>2.1.2</w:t>
      </w:r>
      <w:r>
        <w:rPr>
          <w:rFonts w:hint="default" w:ascii="宋体" w:hAnsi="宋体" w:eastAsia="宋体" w:cs="宋体"/>
          <w:b w:val="0"/>
          <w:bCs w:val="0"/>
          <w:color w:val="auto"/>
          <w:sz w:val="28"/>
          <w:szCs w:val="28"/>
          <w:highlight w:val="none"/>
          <w:lang w:val="en-US" w:eastAsia="zh-CN"/>
        </w:rPr>
        <w:t>工程简况</w:t>
      </w:r>
      <w:bookmarkEnd w:id="83"/>
      <w:bookmarkEnd w:id="84"/>
      <w:bookmarkEnd w:id="85"/>
      <w:bookmarkEnd w:id="86"/>
      <w:bookmarkEnd w:id="87"/>
      <w:bookmarkEnd w:id="88"/>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bookmarkStart w:id="89" w:name="_Toc522289157"/>
      <w:bookmarkStart w:id="90" w:name="_Toc522289344"/>
      <w:r>
        <w:rPr>
          <w:rFonts w:hint="default" w:ascii="宋体" w:hAnsi="宋体" w:eastAsia="宋体" w:cs="宋体"/>
          <w:b w:val="0"/>
          <w:bCs w:val="0"/>
          <w:color w:val="auto"/>
          <w:sz w:val="28"/>
          <w:szCs w:val="28"/>
          <w:highlight w:val="none"/>
          <w:lang w:val="en-US" w:eastAsia="zh-CN"/>
        </w:rPr>
        <w:t>工程名称：</w:t>
      </w:r>
      <w:r>
        <w:rPr>
          <w:rFonts w:hint="eastAsia" w:ascii="宋体" w:hAnsi="宋体" w:eastAsia="宋体" w:cs="宋体"/>
          <w:b w:val="0"/>
          <w:bCs w:val="0"/>
          <w:color w:val="auto"/>
          <w:sz w:val="28"/>
          <w:szCs w:val="28"/>
          <w:highlight w:val="none"/>
          <w:lang w:val="en-US" w:eastAsia="zh-CN"/>
        </w:rPr>
        <w:t>登封市仟祥煤业有限责任公司智能化建设项目</w:t>
      </w:r>
      <w:r>
        <w:rPr>
          <w:rFonts w:hint="eastAsia" w:ascii="宋体" w:hAnsi="宋体" w:eastAsia="宋体" w:cs="宋体"/>
          <w:color w:val="auto"/>
          <w:sz w:val="28"/>
          <w:szCs w:val="28"/>
          <w:highlight w:val="none"/>
          <w:lang w:val="en-US" w:eastAsia="zh-CN"/>
        </w:rPr>
        <w:t>工程</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建设地点：</w:t>
      </w:r>
      <w:r>
        <w:rPr>
          <w:rFonts w:hint="eastAsia" w:ascii="宋体" w:hAnsi="宋体" w:eastAsia="宋体" w:cs="宋体"/>
          <w:color w:val="auto"/>
          <w:sz w:val="28"/>
          <w:szCs w:val="28"/>
          <w:highlight w:val="none"/>
          <w:lang w:eastAsia="zh-CN"/>
        </w:rPr>
        <w:t>登封市</w:t>
      </w:r>
      <w:r>
        <w:rPr>
          <w:rFonts w:hint="eastAsia" w:ascii="宋体" w:hAnsi="宋体" w:eastAsia="宋体" w:cs="宋体"/>
          <w:color w:val="auto"/>
          <w:sz w:val="28"/>
          <w:szCs w:val="28"/>
          <w:highlight w:val="none"/>
          <w:lang w:val="en-US" w:eastAsia="zh-CN"/>
        </w:rPr>
        <w:t>徐庄镇刘沟村</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工程概况：见《投标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质量标准：见《投标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工期要求：见《投标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2.1.3.</w:t>
      </w:r>
      <w:r>
        <w:rPr>
          <w:rFonts w:hint="default" w:ascii="宋体" w:hAnsi="宋体" w:eastAsia="宋体" w:cs="宋体"/>
          <w:b w:val="0"/>
          <w:bCs w:val="0"/>
          <w:color w:val="auto"/>
          <w:sz w:val="28"/>
          <w:szCs w:val="28"/>
          <w:highlight w:val="none"/>
          <w:lang w:val="en-US" w:eastAsia="zh-CN"/>
        </w:rPr>
        <w:t>招标范围</w:t>
      </w:r>
      <w:bookmarkEnd w:id="89"/>
      <w:bookmarkEnd w:id="90"/>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1" w:name="_Toc522289158"/>
      <w:bookmarkStart w:id="92" w:name="_Toc522289345"/>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3" w:name="_Toc91058416"/>
      <w:bookmarkStart w:id="94" w:name="_Toc95749717"/>
      <w:bookmarkStart w:id="95" w:name="_Toc94186720"/>
      <w:bookmarkStart w:id="96" w:name="_Toc6188"/>
      <w:r>
        <w:rPr>
          <w:rFonts w:hint="eastAsia" w:ascii="宋体" w:hAnsi="宋体" w:eastAsia="宋体" w:cs="宋体"/>
          <w:b w:val="0"/>
          <w:bCs w:val="0"/>
          <w:color w:val="auto"/>
          <w:sz w:val="28"/>
          <w:szCs w:val="28"/>
          <w:highlight w:val="none"/>
          <w:lang w:val="en-US" w:eastAsia="zh-CN"/>
        </w:rPr>
        <w:t>2.1.4</w:t>
      </w:r>
      <w:r>
        <w:rPr>
          <w:rFonts w:hint="default" w:ascii="宋体" w:hAnsi="宋体" w:eastAsia="宋体" w:cs="宋体"/>
          <w:b w:val="0"/>
          <w:bCs w:val="0"/>
          <w:color w:val="auto"/>
          <w:sz w:val="28"/>
          <w:szCs w:val="28"/>
          <w:highlight w:val="none"/>
          <w:lang w:val="en-US" w:eastAsia="zh-CN"/>
        </w:rPr>
        <w:t>现场的施工条件</w:t>
      </w:r>
      <w:bookmarkEnd w:id="91"/>
      <w:bookmarkEnd w:id="92"/>
      <w:bookmarkEnd w:id="93"/>
      <w:bookmarkEnd w:id="94"/>
      <w:bookmarkEnd w:id="95"/>
      <w:bookmarkEnd w:id="9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2.1.4.1</w:t>
      </w:r>
      <w:r>
        <w:rPr>
          <w:rFonts w:hint="default" w:ascii="宋体" w:hAnsi="宋体" w:eastAsia="宋体" w:cs="宋体"/>
          <w:b w:val="0"/>
          <w:bCs w:val="0"/>
          <w:color w:val="auto"/>
          <w:sz w:val="28"/>
          <w:szCs w:val="28"/>
          <w:highlight w:val="none"/>
          <w:lang w:val="en-US" w:eastAsia="zh-CN"/>
        </w:rPr>
        <w:t>场内施工道路</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投标人自行勘察现场</w:t>
      </w:r>
      <w:r>
        <w:rPr>
          <w:rFonts w:hint="eastAsia" w:ascii="宋体" w:hAnsi="宋体" w:eastAsia="宋体" w:cs="宋体"/>
          <w:b w:val="0"/>
          <w:bCs w:val="0"/>
          <w:color w:val="auto"/>
          <w:sz w:val="28"/>
          <w:szCs w:val="28"/>
          <w:highlight w:val="none"/>
          <w:lang w:val="en-US" w:eastAsia="zh"/>
        </w:rPr>
        <w:t>施工退条件</w:t>
      </w:r>
      <w:r>
        <w:rPr>
          <w:rFonts w:hint="default" w:ascii="宋体" w:hAnsi="宋体" w:eastAsia="宋体" w:cs="宋体"/>
          <w:b w:val="0"/>
          <w:bCs w:val="0"/>
          <w:color w:val="auto"/>
          <w:sz w:val="28"/>
          <w:szCs w:val="28"/>
          <w:highlight w:val="none"/>
          <w:lang w:val="en-US" w:eastAsia="zh-CN"/>
        </w:rPr>
        <w:t>并规划施工进场道路，所有费用在投标时一次包死不得调整，若未单列项，则已包含在其他综合单价中。</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2.1.4.2</w:t>
      </w:r>
      <w:r>
        <w:rPr>
          <w:rFonts w:hint="default" w:ascii="宋体" w:hAnsi="宋体" w:eastAsia="宋体" w:cs="宋体"/>
          <w:b w:val="0"/>
          <w:bCs w:val="0"/>
          <w:color w:val="auto"/>
          <w:sz w:val="28"/>
          <w:szCs w:val="28"/>
          <w:highlight w:val="none"/>
          <w:lang w:val="en-US" w:eastAsia="zh-CN"/>
        </w:rPr>
        <w:t xml:space="preserve"> 施工材料</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本合同工程施工所需的全部材料（除招标人提供的设备外）由投标人自行解决。承包人自行考虑外购外运或就地取材，其中的价格风险自行承担，</w:t>
      </w:r>
      <w:r>
        <w:rPr>
          <w:rFonts w:hint="eastAsia" w:ascii="宋体" w:hAnsi="宋体" w:eastAsia="宋体" w:cs="宋体"/>
          <w:b w:val="0"/>
          <w:bCs w:val="0"/>
          <w:color w:val="auto"/>
          <w:sz w:val="28"/>
          <w:szCs w:val="28"/>
          <w:highlight w:val="none"/>
          <w:lang w:val="en-US" w:eastAsia="zh-CN"/>
        </w:rPr>
        <w:t>定</w:t>
      </w:r>
      <w:r>
        <w:rPr>
          <w:rFonts w:hint="default" w:ascii="宋体" w:hAnsi="宋体" w:eastAsia="宋体" w:cs="宋体"/>
          <w:b w:val="0"/>
          <w:bCs w:val="0"/>
          <w:color w:val="auto"/>
          <w:sz w:val="28"/>
          <w:szCs w:val="28"/>
          <w:highlight w:val="none"/>
          <w:lang w:val="en-US" w:eastAsia="zh-CN"/>
        </w:rPr>
        <w:t>标后</w:t>
      </w:r>
      <w:r>
        <w:rPr>
          <w:rFonts w:hint="eastAsia" w:ascii="宋体" w:hAnsi="宋体" w:eastAsia="宋体" w:cs="宋体"/>
          <w:b w:val="0"/>
          <w:bCs w:val="0"/>
          <w:color w:val="auto"/>
          <w:sz w:val="28"/>
          <w:szCs w:val="28"/>
          <w:highlight w:val="none"/>
          <w:lang w:val="en-US" w:eastAsia="zh-CN"/>
        </w:rPr>
        <w:t>设计范围内</w:t>
      </w:r>
      <w:r>
        <w:rPr>
          <w:rFonts w:hint="default" w:ascii="宋体" w:hAnsi="宋体" w:eastAsia="宋体" w:cs="宋体"/>
          <w:b w:val="0"/>
          <w:bCs w:val="0"/>
          <w:color w:val="auto"/>
          <w:sz w:val="28"/>
          <w:szCs w:val="28"/>
          <w:highlight w:val="none"/>
          <w:lang w:val="en-US" w:eastAsia="zh-CN"/>
        </w:rPr>
        <w:t>价格不再调整。</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2.1.4.3</w:t>
      </w:r>
      <w:r>
        <w:rPr>
          <w:rFonts w:hint="default" w:ascii="宋体" w:hAnsi="宋体" w:eastAsia="宋体" w:cs="宋体"/>
          <w:b w:val="0"/>
          <w:bCs w:val="0"/>
          <w:color w:val="auto"/>
          <w:sz w:val="28"/>
          <w:szCs w:val="28"/>
          <w:highlight w:val="none"/>
          <w:lang w:val="en-US" w:eastAsia="zh-CN"/>
        </w:rPr>
        <w:t xml:space="preserve"> 施工供电</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施工供电由投标人自行解决。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2.1.4.4 </w:t>
      </w:r>
      <w:r>
        <w:rPr>
          <w:rFonts w:hint="default" w:ascii="宋体" w:hAnsi="宋体" w:eastAsia="宋体" w:cs="宋体"/>
          <w:b w:val="0"/>
          <w:bCs w:val="0"/>
          <w:color w:val="auto"/>
          <w:sz w:val="28"/>
          <w:szCs w:val="28"/>
          <w:highlight w:val="none"/>
          <w:lang w:val="en-US" w:eastAsia="zh-CN"/>
        </w:rPr>
        <w:t>施工供水</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施工期生产、生活用水由投标人自行解决。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2.1.5</w:t>
      </w:r>
      <w:r>
        <w:rPr>
          <w:rFonts w:hint="default" w:ascii="宋体" w:hAnsi="宋体" w:eastAsia="宋体" w:cs="宋体"/>
          <w:b w:val="0"/>
          <w:bCs w:val="0"/>
          <w:color w:val="auto"/>
          <w:sz w:val="28"/>
          <w:szCs w:val="28"/>
          <w:highlight w:val="none"/>
          <w:lang w:val="en-US" w:eastAsia="zh-CN"/>
        </w:rPr>
        <w:t xml:space="preserve"> 生产和生活设施</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生产和生活设施由投标人自行解决。</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7" w:name="_Toc25485"/>
      <w:bookmarkStart w:id="98" w:name="_Toc95749718"/>
      <w:bookmarkStart w:id="99" w:name="_Toc91058417"/>
      <w:bookmarkStart w:id="100" w:name="_Toc94186721"/>
      <w:r>
        <w:rPr>
          <w:rFonts w:hint="eastAsia" w:ascii="宋体" w:hAnsi="宋体" w:eastAsia="宋体" w:cs="宋体"/>
          <w:b w:val="0"/>
          <w:bCs w:val="0"/>
          <w:color w:val="auto"/>
          <w:sz w:val="28"/>
          <w:szCs w:val="28"/>
          <w:highlight w:val="none"/>
          <w:lang w:val="en-US" w:eastAsia="zh-CN"/>
        </w:rPr>
        <w:t xml:space="preserve">2.1.6 </w:t>
      </w:r>
      <w:r>
        <w:rPr>
          <w:rFonts w:hint="default" w:ascii="宋体" w:hAnsi="宋体" w:eastAsia="宋体" w:cs="宋体"/>
          <w:b w:val="0"/>
          <w:bCs w:val="0"/>
          <w:color w:val="auto"/>
          <w:sz w:val="28"/>
          <w:szCs w:val="28"/>
          <w:highlight w:val="none"/>
          <w:lang w:val="en-US" w:eastAsia="zh-CN"/>
        </w:rPr>
        <w:t>资金来源</w:t>
      </w:r>
      <w:bookmarkEnd w:id="97"/>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1" w:name="_Toc95749719"/>
      <w:bookmarkStart w:id="102" w:name="_Toc31646"/>
      <w:bookmarkStart w:id="103" w:name="_Toc94186722"/>
      <w:bookmarkStart w:id="104" w:name="_Toc91058418"/>
      <w:r>
        <w:rPr>
          <w:rFonts w:hint="eastAsia" w:ascii="宋体" w:hAnsi="宋体" w:eastAsia="宋体" w:cs="宋体"/>
          <w:b w:val="0"/>
          <w:bCs w:val="0"/>
          <w:color w:val="auto"/>
          <w:sz w:val="28"/>
          <w:szCs w:val="28"/>
          <w:highlight w:val="none"/>
          <w:lang w:val="en-US" w:eastAsia="zh-CN"/>
        </w:rPr>
        <w:t>2.1.7</w:t>
      </w:r>
      <w:r>
        <w:rPr>
          <w:rFonts w:hint="default" w:ascii="宋体" w:hAnsi="宋体" w:eastAsia="宋体" w:cs="宋体"/>
          <w:b w:val="0"/>
          <w:bCs w:val="0"/>
          <w:color w:val="auto"/>
          <w:sz w:val="28"/>
          <w:szCs w:val="28"/>
          <w:highlight w:val="none"/>
          <w:lang w:val="en-US" w:eastAsia="zh-CN"/>
        </w:rPr>
        <w:t xml:space="preserve"> 投标人的资格</w:t>
      </w:r>
      <w:bookmarkEnd w:id="101"/>
      <w:bookmarkEnd w:id="102"/>
      <w:bookmarkEnd w:id="103"/>
      <w:bookmarkEnd w:id="104"/>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5" w:name="_Toc16701"/>
      <w:bookmarkStart w:id="106" w:name="_Toc91058419"/>
      <w:bookmarkStart w:id="107" w:name="_Toc95749720"/>
      <w:bookmarkStart w:id="108" w:name="_Toc94186723"/>
      <w:r>
        <w:rPr>
          <w:rFonts w:hint="eastAsia" w:ascii="宋体" w:hAnsi="宋体" w:eastAsia="宋体" w:cs="宋体"/>
          <w:b w:val="0"/>
          <w:bCs w:val="0"/>
          <w:color w:val="auto"/>
          <w:sz w:val="28"/>
          <w:szCs w:val="28"/>
          <w:highlight w:val="none"/>
          <w:lang w:val="en-US" w:eastAsia="zh-CN"/>
        </w:rPr>
        <w:t>2.1.8</w:t>
      </w:r>
      <w:r>
        <w:rPr>
          <w:rFonts w:hint="default" w:ascii="宋体" w:hAnsi="宋体" w:eastAsia="宋体" w:cs="宋体"/>
          <w:b w:val="0"/>
          <w:bCs w:val="0"/>
          <w:color w:val="auto"/>
          <w:sz w:val="28"/>
          <w:szCs w:val="28"/>
          <w:highlight w:val="none"/>
          <w:lang w:val="en-US" w:eastAsia="zh-CN"/>
        </w:rPr>
        <w:t xml:space="preserve"> 投标文件数量</w:t>
      </w:r>
      <w:bookmarkEnd w:id="105"/>
      <w:bookmarkEnd w:id="106"/>
      <w:bookmarkEnd w:id="107"/>
      <w:bookmarkEnd w:id="108"/>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2.1.8.1</w:t>
      </w:r>
      <w:r>
        <w:rPr>
          <w:rFonts w:hint="default" w:ascii="宋体" w:hAnsi="宋体" w:eastAsia="宋体" w:cs="宋体"/>
          <w:b w:val="0"/>
          <w:bCs w:val="0"/>
          <w:color w:val="auto"/>
          <w:sz w:val="28"/>
          <w:szCs w:val="28"/>
          <w:highlight w:val="none"/>
          <w:lang w:val="en-US" w:eastAsia="zh-CN"/>
        </w:rPr>
        <w:t>不允许任一单位提交两份或两份以上不同的投标文件。</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2.1.8.2</w:t>
      </w:r>
      <w:r>
        <w:rPr>
          <w:rFonts w:hint="default" w:ascii="宋体" w:hAnsi="宋体" w:eastAsia="宋体" w:cs="宋体"/>
          <w:b w:val="0"/>
          <w:bCs w:val="0"/>
          <w:color w:val="auto"/>
          <w:sz w:val="28"/>
          <w:szCs w:val="28"/>
          <w:highlight w:val="none"/>
          <w:lang w:val="en-US" w:eastAsia="zh-CN"/>
        </w:rPr>
        <w:t>不允许一个投标人提交两份或两份以上不同的投标文件。</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2.1.8.3</w:t>
      </w:r>
      <w:r>
        <w:rPr>
          <w:rFonts w:hint="default" w:ascii="宋体" w:hAnsi="宋体" w:eastAsia="宋体" w:cs="宋体"/>
          <w:b w:val="0"/>
          <w:bCs w:val="0"/>
          <w:color w:val="auto"/>
          <w:sz w:val="28"/>
          <w:szCs w:val="28"/>
          <w:highlight w:val="none"/>
          <w:lang w:val="en-US" w:eastAsia="zh-CN"/>
        </w:rPr>
        <w:t>任一投标人不准以任何方式参加其他投标人投标。</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9" w:name="_Toc94186724"/>
      <w:bookmarkStart w:id="110" w:name="_Toc91058420"/>
      <w:bookmarkStart w:id="111" w:name="_Toc4506"/>
      <w:bookmarkStart w:id="112" w:name="_Toc95749721"/>
      <w:r>
        <w:rPr>
          <w:rFonts w:hint="eastAsia" w:ascii="宋体" w:hAnsi="宋体" w:eastAsia="宋体" w:cs="宋体"/>
          <w:b w:val="0"/>
          <w:bCs w:val="0"/>
          <w:color w:val="auto"/>
          <w:sz w:val="28"/>
          <w:szCs w:val="28"/>
          <w:highlight w:val="none"/>
          <w:lang w:val="en-US" w:eastAsia="zh-CN"/>
        </w:rPr>
        <w:t>2.1.9</w:t>
      </w:r>
      <w:r>
        <w:rPr>
          <w:rFonts w:hint="default" w:ascii="宋体" w:hAnsi="宋体" w:eastAsia="宋体" w:cs="宋体"/>
          <w:b w:val="0"/>
          <w:bCs w:val="0"/>
          <w:color w:val="auto"/>
          <w:sz w:val="28"/>
          <w:szCs w:val="28"/>
          <w:highlight w:val="none"/>
          <w:lang w:val="en-US" w:eastAsia="zh-CN"/>
        </w:rPr>
        <w:t>投标费用</w:t>
      </w:r>
      <w:bookmarkEnd w:id="109"/>
      <w:bookmarkEnd w:id="110"/>
      <w:bookmarkEnd w:id="111"/>
      <w:bookmarkEnd w:id="112"/>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投标人为准备和进行投标所发生的费用一概自理。除本</w:t>
      </w:r>
      <w:r>
        <w:rPr>
          <w:rFonts w:hint="eastAsia" w:ascii="宋体" w:hAnsi="宋体" w:eastAsia="宋体" w:cs="宋体"/>
          <w:b w:val="0"/>
          <w:bCs w:val="0"/>
          <w:color w:val="auto"/>
          <w:sz w:val="28"/>
          <w:szCs w:val="28"/>
          <w:highlight w:val="none"/>
          <w:lang w:val="en-US" w:eastAsia="zh-CN"/>
        </w:rPr>
        <w:t>招标</w:t>
      </w:r>
      <w:r>
        <w:rPr>
          <w:rFonts w:hint="default" w:ascii="宋体" w:hAnsi="宋体" w:eastAsia="宋体" w:cs="宋体"/>
          <w:b w:val="0"/>
          <w:bCs w:val="0"/>
          <w:color w:val="auto"/>
          <w:sz w:val="28"/>
          <w:szCs w:val="28"/>
          <w:highlight w:val="none"/>
          <w:lang w:val="en-US" w:eastAsia="zh-CN"/>
        </w:rPr>
        <w:t>另有规定外，投标文件一律不予退还。</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13" w:name="_Toc7373"/>
      <w:bookmarkStart w:id="114" w:name="_Toc94186725"/>
      <w:bookmarkStart w:id="115" w:name="_Toc95749722"/>
      <w:bookmarkStart w:id="116" w:name="_Toc91058421"/>
      <w:r>
        <w:rPr>
          <w:rFonts w:hint="eastAsia" w:ascii="宋体" w:hAnsi="宋体" w:eastAsia="宋体" w:cs="宋体"/>
          <w:b w:val="0"/>
          <w:bCs w:val="0"/>
          <w:color w:val="auto"/>
          <w:sz w:val="28"/>
          <w:szCs w:val="28"/>
          <w:highlight w:val="none"/>
          <w:lang w:val="en-US" w:eastAsia="zh-CN"/>
        </w:rPr>
        <w:t>2.1.10</w:t>
      </w:r>
      <w:r>
        <w:rPr>
          <w:rFonts w:hint="default" w:ascii="宋体" w:hAnsi="宋体" w:eastAsia="宋体" w:cs="宋体"/>
          <w:b w:val="0"/>
          <w:bCs w:val="0"/>
          <w:color w:val="auto"/>
          <w:sz w:val="28"/>
          <w:szCs w:val="28"/>
          <w:highlight w:val="none"/>
          <w:lang w:val="en-US" w:eastAsia="zh-CN"/>
        </w:rPr>
        <w:t xml:space="preserve"> 保密</w:t>
      </w:r>
      <w:bookmarkEnd w:id="113"/>
      <w:bookmarkEnd w:id="114"/>
      <w:bookmarkEnd w:id="115"/>
      <w:bookmarkEnd w:id="116"/>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招投标双方应分别为对方在投标文件和招标文件中涉及的商业和技术等秘密保密，违者应对由此造成的后果承担责任。</w:t>
      </w:r>
    </w:p>
    <w:p>
      <w:pPr>
        <w:pStyle w:val="3"/>
        <w:bidi w:val="0"/>
        <w:jc w:val="left"/>
        <w:rPr>
          <w:rFonts w:hint="eastAsia" w:ascii="宋体" w:hAnsi="宋体" w:eastAsia="宋体" w:cs="宋体"/>
          <w:b/>
          <w:bCs/>
          <w:sz w:val="28"/>
          <w:szCs w:val="28"/>
          <w:lang w:val="en-US" w:eastAsia="zh-CN"/>
        </w:rPr>
      </w:pPr>
      <w:bookmarkStart w:id="117" w:name="_Toc310461264"/>
      <w:bookmarkStart w:id="118" w:name="_Toc9861"/>
      <w:bookmarkStart w:id="119" w:name="_Toc31651"/>
      <w:bookmarkStart w:id="120" w:name="_Toc56587641"/>
      <w:bookmarkStart w:id="121" w:name="_Toc13641322"/>
      <w:r>
        <w:rPr>
          <w:rFonts w:hint="eastAsia" w:ascii="宋体" w:hAnsi="宋体" w:eastAsia="宋体" w:cs="宋体"/>
          <w:b/>
          <w:bCs/>
          <w:sz w:val="28"/>
          <w:szCs w:val="28"/>
          <w:lang w:val="en-US" w:eastAsia="zh-CN"/>
        </w:rPr>
        <w:t>二、招标文件</w:t>
      </w:r>
      <w:bookmarkEnd w:id="117"/>
      <w:bookmarkEnd w:id="118"/>
      <w:bookmarkEnd w:id="119"/>
      <w:bookmarkEnd w:id="120"/>
      <w:bookmarkEnd w:id="121"/>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22" w:name="_Toc26329"/>
      <w:bookmarkStart w:id="123" w:name="_Toc94186727"/>
      <w:bookmarkStart w:id="124" w:name="_Toc95749724"/>
      <w:bookmarkStart w:id="125" w:name="_Toc91058423"/>
      <w:r>
        <w:rPr>
          <w:rFonts w:hint="eastAsia" w:ascii="宋体" w:hAnsi="宋体" w:eastAsia="宋体" w:cs="宋体"/>
          <w:b w:val="0"/>
          <w:bCs w:val="0"/>
          <w:color w:val="auto"/>
          <w:sz w:val="28"/>
          <w:szCs w:val="28"/>
          <w:highlight w:val="none"/>
          <w:lang w:val="en-US" w:eastAsia="zh-CN"/>
        </w:rPr>
        <w:t>2.2.1</w:t>
      </w:r>
      <w:r>
        <w:rPr>
          <w:rFonts w:hint="default" w:ascii="宋体" w:hAnsi="宋体" w:eastAsia="宋体" w:cs="宋体"/>
          <w:b w:val="0"/>
          <w:bCs w:val="0"/>
          <w:color w:val="auto"/>
          <w:sz w:val="28"/>
          <w:szCs w:val="28"/>
          <w:highlight w:val="none"/>
          <w:lang w:val="en-US" w:eastAsia="zh-CN"/>
        </w:rPr>
        <w:t>招标文件的组成</w:t>
      </w:r>
      <w:bookmarkEnd w:id="122"/>
      <w:bookmarkEnd w:id="123"/>
      <w:bookmarkEnd w:id="124"/>
      <w:bookmarkEnd w:id="125"/>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招标文件包括下表所列文件和按</w:t>
      </w:r>
      <w:r>
        <w:rPr>
          <w:rFonts w:hint="eastAsia" w:ascii="宋体" w:hAnsi="宋体" w:eastAsia="宋体" w:cs="宋体"/>
          <w:b w:val="0"/>
          <w:bCs w:val="0"/>
          <w:color w:val="auto"/>
          <w:sz w:val="28"/>
          <w:szCs w:val="28"/>
          <w:highlight w:val="none"/>
          <w:lang w:val="en-US" w:eastAsia="zh-CN"/>
        </w:rPr>
        <w:t>招标文件的答疑</w:t>
      </w:r>
      <w:r>
        <w:rPr>
          <w:rFonts w:hint="default" w:ascii="宋体" w:hAnsi="宋体" w:eastAsia="宋体" w:cs="宋体"/>
          <w:b w:val="0"/>
          <w:bCs w:val="0"/>
          <w:color w:val="auto"/>
          <w:sz w:val="28"/>
          <w:szCs w:val="28"/>
          <w:highlight w:val="none"/>
          <w:lang w:val="en-US" w:eastAsia="zh-CN"/>
        </w:rPr>
        <w:t>规定发出的补充通知。</w:t>
      </w:r>
    </w:p>
    <w:tbl>
      <w:tblPr>
        <w:tblStyle w:val="10"/>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276"/>
        <w:gridCol w:w="6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卷号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章号</w:t>
            </w: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Ⅱ</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技术文件</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97" w:firstLineChars="142"/>
        <w:textAlignment w:val="auto"/>
        <w:rPr>
          <w:rFonts w:hint="eastAsia" w:ascii="宋体" w:hAnsi="宋体" w:eastAsia="宋体" w:cs="宋体"/>
          <w:b w:val="0"/>
          <w:bCs w:val="0"/>
          <w:color w:val="auto"/>
          <w:sz w:val="28"/>
          <w:szCs w:val="28"/>
          <w:highlight w:val="none"/>
          <w:lang w:val="en-US" w:eastAsia="zh-CN"/>
        </w:rPr>
      </w:pPr>
      <w:bookmarkStart w:id="126" w:name="_Toc91058424"/>
      <w:bookmarkStart w:id="127" w:name="_Toc95749725"/>
      <w:bookmarkStart w:id="128" w:name="_Toc12053"/>
      <w:bookmarkStart w:id="129" w:name="_Toc94186728"/>
      <w:r>
        <w:rPr>
          <w:rFonts w:hint="eastAsia" w:ascii="宋体" w:hAnsi="宋体" w:eastAsia="宋体" w:cs="宋体"/>
          <w:b w:val="0"/>
          <w:bCs w:val="0"/>
          <w:color w:val="auto"/>
          <w:sz w:val="28"/>
          <w:szCs w:val="28"/>
          <w:highlight w:val="none"/>
          <w:lang w:val="en-US" w:eastAsia="zh-CN"/>
        </w:rPr>
        <w:t>2.2.2</w:t>
      </w:r>
      <w:r>
        <w:rPr>
          <w:rFonts w:hint="default" w:ascii="宋体" w:hAnsi="宋体" w:eastAsia="宋体" w:cs="宋体"/>
          <w:b w:val="0"/>
          <w:bCs w:val="0"/>
          <w:color w:val="auto"/>
          <w:sz w:val="28"/>
          <w:szCs w:val="28"/>
          <w:highlight w:val="none"/>
          <w:lang w:val="en-US" w:eastAsia="zh-CN"/>
        </w:rPr>
        <w:t>招标文件的</w:t>
      </w:r>
      <w:bookmarkEnd w:id="126"/>
      <w:bookmarkEnd w:id="127"/>
      <w:bookmarkEnd w:id="128"/>
      <w:bookmarkEnd w:id="129"/>
      <w:r>
        <w:rPr>
          <w:rFonts w:hint="eastAsia" w:ascii="宋体" w:hAnsi="宋体" w:eastAsia="宋体" w:cs="宋体"/>
          <w:b w:val="0"/>
          <w:bCs w:val="0"/>
          <w:color w:val="auto"/>
          <w:sz w:val="28"/>
          <w:szCs w:val="28"/>
          <w:highlight w:val="none"/>
          <w:lang w:val="en-US" w:eastAsia="zh-CN"/>
        </w:rPr>
        <w:t>获取</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0" w:name="_Toc5540"/>
      <w:bookmarkStart w:id="131" w:name="_Toc95749726"/>
      <w:bookmarkStart w:id="132" w:name="_Toc91058425"/>
      <w:bookmarkStart w:id="133" w:name="_Toc94186729"/>
      <w:r>
        <w:rPr>
          <w:rFonts w:hint="eastAsia" w:ascii="宋体" w:hAnsi="宋体" w:eastAsia="宋体" w:cs="宋体"/>
          <w:b w:val="0"/>
          <w:bCs w:val="0"/>
          <w:color w:val="auto"/>
          <w:sz w:val="28"/>
          <w:szCs w:val="28"/>
          <w:highlight w:val="none"/>
          <w:lang w:val="en-US" w:eastAsia="zh-CN"/>
        </w:rPr>
        <w:t>2.2.3</w:t>
      </w:r>
      <w:r>
        <w:rPr>
          <w:rFonts w:hint="default" w:ascii="宋体" w:hAnsi="宋体" w:eastAsia="宋体" w:cs="宋体"/>
          <w:b w:val="0"/>
          <w:bCs w:val="0"/>
          <w:color w:val="auto"/>
          <w:sz w:val="28"/>
          <w:szCs w:val="28"/>
          <w:highlight w:val="none"/>
          <w:lang w:val="en-US" w:eastAsia="zh-CN"/>
        </w:rPr>
        <w:t>招标文件的答疑</w:t>
      </w:r>
      <w:bookmarkEnd w:id="130"/>
      <w:bookmarkEnd w:id="131"/>
      <w:bookmarkEnd w:id="132"/>
      <w:bookmarkEnd w:id="133"/>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2.2.3.1</w:t>
      </w:r>
      <w:r>
        <w:rPr>
          <w:rFonts w:hint="default" w:ascii="宋体" w:hAnsi="宋体" w:eastAsia="宋体" w:cs="宋体"/>
          <w:b w:val="0"/>
          <w:bCs w:val="0"/>
          <w:color w:val="auto"/>
          <w:sz w:val="28"/>
          <w:szCs w:val="28"/>
          <w:highlight w:val="none"/>
          <w:lang w:val="en-US" w:eastAsia="zh-CN"/>
        </w:rPr>
        <w:t>投标人应仔细阅读和检查招标文件的全部内容，若有疑问应以书面形式（包括手写、打印、印刷、传真，下同）通知招标人。招标人只对在投标截止时间（</w:t>
      </w:r>
      <w:r>
        <w:rPr>
          <w:rFonts w:hint="eastAsia" w:ascii="宋体" w:hAnsi="宋体" w:eastAsia="宋体" w:cs="宋体"/>
          <w:b w:val="0"/>
          <w:bCs w:val="0"/>
          <w:color w:val="auto"/>
          <w:sz w:val="28"/>
          <w:szCs w:val="28"/>
          <w:highlight w:val="none"/>
          <w:lang w:val="en-US" w:eastAsia="zh-CN"/>
        </w:rPr>
        <w:t>10月14日</w:t>
      </w:r>
      <w:r>
        <w:rPr>
          <w:rFonts w:hint="default" w:ascii="宋体" w:hAnsi="宋体" w:eastAsia="宋体" w:cs="宋体"/>
          <w:b w:val="0"/>
          <w:bCs w:val="0"/>
          <w:color w:val="auto"/>
          <w:sz w:val="28"/>
          <w:szCs w:val="28"/>
          <w:highlight w:val="none"/>
          <w:lang w:val="en-US" w:eastAsia="zh-CN"/>
        </w:rPr>
        <w:t>）前收到的要求答疑的问题予以答复。</w:t>
      </w:r>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4" w:name="_Toc21347"/>
      <w:bookmarkStart w:id="135" w:name="_Toc94186730"/>
      <w:bookmarkStart w:id="136" w:name="_Toc95749727"/>
      <w:bookmarkStart w:id="137" w:name="_Toc91058426"/>
      <w:r>
        <w:rPr>
          <w:rFonts w:hint="eastAsia" w:ascii="宋体" w:hAnsi="宋体" w:eastAsia="宋体" w:cs="宋体"/>
          <w:b w:val="0"/>
          <w:bCs w:val="0"/>
          <w:color w:val="auto"/>
          <w:sz w:val="28"/>
          <w:szCs w:val="28"/>
          <w:highlight w:val="none"/>
          <w:lang w:val="en-US" w:eastAsia="zh-CN"/>
        </w:rPr>
        <w:t>2.2.4</w:t>
      </w:r>
      <w:r>
        <w:rPr>
          <w:rFonts w:hint="default" w:ascii="宋体" w:hAnsi="宋体" w:eastAsia="宋体" w:cs="宋体"/>
          <w:b w:val="0"/>
          <w:bCs w:val="0"/>
          <w:color w:val="auto"/>
          <w:sz w:val="28"/>
          <w:szCs w:val="28"/>
          <w:highlight w:val="none"/>
          <w:lang w:val="en-US" w:eastAsia="zh-CN"/>
        </w:rPr>
        <w:t>招标文件的修改</w:t>
      </w:r>
      <w:bookmarkEnd w:id="134"/>
      <w:bookmarkEnd w:id="135"/>
      <w:bookmarkEnd w:id="136"/>
      <w:bookmarkEnd w:id="137"/>
    </w:p>
    <w:p>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在距投标截止时间</w:t>
      </w:r>
      <w:r>
        <w:rPr>
          <w:rFonts w:hint="eastAsia" w:ascii="宋体" w:hAnsi="宋体" w:eastAsia="宋体" w:cs="宋体"/>
          <w:b w:val="0"/>
          <w:bCs w:val="0"/>
          <w:color w:val="auto"/>
          <w:sz w:val="28"/>
          <w:szCs w:val="28"/>
          <w:highlight w:val="none"/>
          <w:lang w:val="en-US" w:eastAsia="zh-CN"/>
        </w:rPr>
        <w:t>前</w:t>
      </w:r>
      <w:r>
        <w:rPr>
          <w:rFonts w:hint="default" w:ascii="宋体" w:hAnsi="宋体" w:eastAsia="宋体" w:cs="宋体"/>
          <w:b w:val="0"/>
          <w:bCs w:val="0"/>
          <w:color w:val="auto"/>
          <w:sz w:val="28"/>
          <w:szCs w:val="28"/>
          <w:highlight w:val="none"/>
          <w:lang w:val="en-US" w:eastAsia="zh-CN"/>
        </w:rPr>
        <w:t>的任何时候，招标人可发补充通知修改招标文件内容。上述补充通知将发给所有招标文件的投标人，并作为招标文件的组成部分。</w:t>
      </w:r>
    </w:p>
    <w:p>
      <w:pPr>
        <w:keepNext w:val="0"/>
        <w:keepLines w:val="0"/>
        <w:pageBreakBefore w:val="0"/>
        <w:widowControl/>
        <w:kinsoku/>
        <w:wordWrap/>
        <w:overflowPunct/>
        <w:topLinePunct w:val="0"/>
        <w:autoSpaceDE/>
        <w:autoSpaceDN/>
        <w:bidi w:val="0"/>
        <w:adjustRightInd/>
        <w:snapToGrid/>
        <w:spacing w:line="360" w:lineRule="auto"/>
        <w:ind w:left="11" w:hanging="11"/>
        <w:textAlignment w:val="auto"/>
        <w:outlineLvl w:val="1"/>
        <w:rPr>
          <w:rFonts w:hint="default" w:ascii="宋体" w:hAnsi="宋体" w:eastAsia="宋体" w:cs="宋体"/>
          <w:b/>
          <w:bCs/>
          <w:color w:val="auto"/>
          <w:sz w:val="28"/>
          <w:szCs w:val="28"/>
          <w:highlight w:val="none"/>
          <w:lang w:val="en-US" w:eastAsia="zh-CN"/>
        </w:rPr>
      </w:pPr>
      <w:bookmarkStart w:id="138" w:name="_Toc18585"/>
      <w:bookmarkStart w:id="139" w:name="_Toc56587642"/>
      <w:bookmarkStart w:id="140" w:name="_Toc310461265"/>
      <w:bookmarkStart w:id="141" w:name="_Toc13641323"/>
      <w:bookmarkStart w:id="142" w:name="_Toc30808"/>
      <w:r>
        <w:rPr>
          <w:rFonts w:hint="eastAsia" w:ascii="宋体" w:hAnsi="宋体" w:eastAsia="宋体" w:cs="宋体"/>
          <w:b/>
          <w:bCs/>
          <w:color w:val="auto"/>
          <w:sz w:val="28"/>
          <w:szCs w:val="28"/>
          <w:highlight w:val="none"/>
          <w:lang w:val="en-US" w:eastAsia="zh-CN"/>
        </w:rPr>
        <w:t>三、</w:t>
      </w:r>
      <w:r>
        <w:rPr>
          <w:rFonts w:hint="default" w:ascii="宋体" w:hAnsi="宋体" w:eastAsia="宋体" w:cs="宋体"/>
          <w:b/>
          <w:bCs/>
          <w:color w:val="auto"/>
          <w:sz w:val="28"/>
          <w:szCs w:val="28"/>
          <w:highlight w:val="none"/>
          <w:lang w:val="en-US" w:eastAsia="zh-CN"/>
        </w:rPr>
        <w:t>投标文件的编制</w:t>
      </w:r>
      <w:bookmarkEnd w:id="138"/>
      <w:bookmarkEnd w:id="139"/>
      <w:bookmarkEnd w:id="140"/>
      <w:bookmarkEnd w:id="141"/>
      <w:bookmarkEnd w:id="142"/>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43" w:name="_Toc94186732"/>
      <w:bookmarkStart w:id="144" w:name="_Toc95749729"/>
      <w:bookmarkStart w:id="145" w:name="_Toc6034"/>
      <w:bookmarkStart w:id="146" w:name="_Toc91058428"/>
      <w:r>
        <w:rPr>
          <w:rFonts w:hint="eastAsia" w:ascii="宋体" w:hAnsi="宋体" w:eastAsia="宋体" w:cs="宋体"/>
          <w:b w:val="0"/>
          <w:bCs w:val="0"/>
          <w:color w:val="auto"/>
          <w:sz w:val="28"/>
          <w:szCs w:val="28"/>
          <w:highlight w:val="none"/>
          <w:lang w:val="en-US" w:eastAsia="zh-CN"/>
        </w:rPr>
        <w:t>2.3.1</w:t>
      </w:r>
      <w:r>
        <w:rPr>
          <w:rFonts w:hint="default" w:ascii="宋体" w:hAnsi="宋体" w:eastAsia="宋体" w:cs="宋体"/>
          <w:b w:val="0"/>
          <w:bCs w:val="0"/>
          <w:color w:val="auto"/>
          <w:sz w:val="28"/>
          <w:szCs w:val="28"/>
          <w:highlight w:val="none"/>
          <w:lang w:val="en-US" w:eastAsia="zh-CN"/>
        </w:rPr>
        <w:t>投标文件的组成</w:t>
      </w:r>
      <w:bookmarkEnd w:id="143"/>
      <w:bookmarkEnd w:id="144"/>
      <w:bookmarkEnd w:id="145"/>
      <w:bookmarkEnd w:id="146"/>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eastAsia" w:ascii="宋体" w:hAnsi="宋体" w:eastAsia="宋体" w:cs="宋体"/>
          <w:b w:val="0"/>
          <w:bCs w:val="0"/>
          <w:color w:val="000000"/>
          <w:sz w:val="28"/>
          <w:szCs w:val="28"/>
          <w:highlight w:val="none"/>
          <w:lang w:val="en-US" w:eastAsia="zh"/>
        </w:rPr>
      </w:pPr>
      <w:r>
        <w:rPr>
          <w:rFonts w:hint="default" w:ascii="宋体" w:hAnsi="宋体" w:eastAsia="宋体" w:cs="宋体"/>
          <w:b w:val="0"/>
          <w:bCs w:val="0"/>
          <w:color w:val="auto"/>
          <w:sz w:val="28"/>
          <w:szCs w:val="28"/>
          <w:highlight w:val="none"/>
          <w:lang w:val="en-US" w:eastAsia="zh-CN"/>
        </w:rPr>
        <w:t>投标人应按招标文件规</w:t>
      </w:r>
      <w:r>
        <w:rPr>
          <w:rFonts w:hint="default" w:ascii="宋体" w:hAnsi="宋体" w:eastAsia="宋体" w:cs="宋体"/>
          <w:b w:val="0"/>
          <w:bCs w:val="0"/>
          <w:color w:val="000000"/>
          <w:sz w:val="28"/>
          <w:szCs w:val="28"/>
          <w:highlight w:val="none"/>
          <w:lang w:val="en-US" w:eastAsia="zh-CN"/>
        </w:rPr>
        <w:t>定的内容、格式和第</w:t>
      </w:r>
      <w:r>
        <w:rPr>
          <w:rFonts w:hint="eastAsia" w:ascii="宋体" w:hAnsi="宋体" w:eastAsia="宋体" w:cs="宋体"/>
          <w:b w:val="0"/>
          <w:bCs w:val="0"/>
          <w:color w:val="000000"/>
          <w:sz w:val="28"/>
          <w:szCs w:val="28"/>
          <w:highlight w:val="none"/>
          <w:lang w:val="en-US" w:eastAsia="zh-CN"/>
        </w:rPr>
        <w:t>四</w:t>
      </w:r>
      <w:r>
        <w:rPr>
          <w:rFonts w:hint="default" w:ascii="宋体" w:hAnsi="宋体" w:eastAsia="宋体" w:cs="宋体"/>
          <w:b w:val="0"/>
          <w:bCs w:val="0"/>
          <w:color w:val="000000"/>
          <w:sz w:val="28"/>
          <w:szCs w:val="28"/>
          <w:highlight w:val="none"/>
          <w:lang w:val="en-US" w:eastAsia="zh-CN"/>
        </w:rPr>
        <w:t>章《投标文件格式》的要求编制并提交投标文件</w:t>
      </w:r>
      <w:r>
        <w:rPr>
          <w:rFonts w:hint="eastAsia" w:ascii="宋体" w:hAnsi="宋体" w:eastAsia="宋体" w:cs="宋体"/>
          <w:b w:val="0"/>
          <w:bCs w:val="0"/>
          <w:color w:val="000000"/>
          <w:sz w:val="28"/>
          <w:szCs w:val="28"/>
          <w:highlight w:val="none"/>
          <w:lang w:val="en-US" w:eastAsia="zh"/>
        </w:rPr>
        <w:t>。</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bookmarkStart w:id="147" w:name="_Toc91058429"/>
      <w:bookmarkStart w:id="148" w:name="_Toc95749730"/>
      <w:bookmarkStart w:id="149" w:name="_Toc21897"/>
      <w:bookmarkStart w:id="150" w:name="_Toc94186733"/>
      <w:r>
        <w:rPr>
          <w:rFonts w:hint="eastAsia" w:ascii="宋体" w:hAnsi="宋体" w:eastAsia="宋体" w:cs="宋体"/>
          <w:b w:val="0"/>
          <w:bCs w:val="0"/>
          <w:color w:val="000000"/>
          <w:sz w:val="28"/>
          <w:szCs w:val="28"/>
          <w:highlight w:val="none"/>
          <w:lang w:val="en-US" w:eastAsia="zh-CN"/>
        </w:rPr>
        <w:t>2.3.2</w:t>
      </w:r>
      <w:r>
        <w:rPr>
          <w:rFonts w:hint="default" w:ascii="宋体" w:hAnsi="宋体" w:eastAsia="宋体" w:cs="宋体"/>
          <w:b w:val="0"/>
          <w:bCs w:val="0"/>
          <w:color w:val="000000"/>
          <w:sz w:val="28"/>
          <w:szCs w:val="28"/>
          <w:highlight w:val="none"/>
          <w:lang w:val="en-US" w:eastAsia="zh-CN"/>
        </w:rPr>
        <w:t>投标报价</w:t>
      </w:r>
      <w:bookmarkEnd w:id="147"/>
      <w:bookmarkEnd w:id="148"/>
      <w:bookmarkEnd w:id="149"/>
      <w:bookmarkEnd w:id="150"/>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2.3.2.1</w:t>
      </w:r>
      <w:r>
        <w:rPr>
          <w:rFonts w:hint="default" w:ascii="宋体" w:hAnsi="宋体" w:eastAsia="宋体" w:cs="宋体"/>
          <w:b w:val="0"/>
          <w:bCs w:val="0"/>
          <w:color w:val="000000"/>
          <w:sz w:val="28"/>
          <w:szCs w:val="28"/>
          <w:highlight w:val="none"/>
          <w:lang w:val="en-US" w:eastAsia="zh-CN"/>
        </w:rPr>
        <w:t>投标人应按第</w:t>
      </w:r>
      <w:r>
        <w:rPr>
          <w:rFonts w:hint="eastAsia" w:ascii="宋体" w:hAnsi="宋体" w:eastAsia="宋体" w:cs="宋体"/>
          <w:b w:val="0"/>
          <w:bCs w:val="0"/>
          <w:color w:val="000000"/>
          <w:sz w:val="28"/>
          <w:szCs w:val="28"/>
          <w:highlight w:val="none"/>
          <w:lang w:val="en-US" w:eastAsia="zh-CN"/>
        </w:rPr>
        <w:t>三</w:t>
      </w:r>
      <w:r>
        <w:rPr>
          <w:rFonts w:hint="default" w:ascii="宋体" w:hAnsi="宋体" w:eastAsia="宋体" w:cs="宋体"/>
          <w:b w:val="0"/>
          <w:bCs w:val="0"/>
          <w:color w:val="000000"/>
          <w:sz w:val="28"/>
          <w:szCs w:val="28"/>
          <w:highlight w:val="none"/>
          <w:lang w:val="en-US" w:eastAsia="zh-CN"/>
        </w:rPr>
        <w:t>章《工程量清单》中的说明，填报工程量清单中各项单价和合价以及投标报价汇总表。</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2.3.2.2</w:t>
      </w:r>
      <w:r>
        <w:rPr>
          <w:rFonts w:hint="default" w:ascii="宋体" w:hAnsi="宋体" w:eastAsia="宋体" w:cs="宋体"/>
          <w:b w:val="0"/>
          <w:bCs w:val="0"/>
          <w:color w:val="000000"/>
          <w:sz w:val="28"/>
          <w:szCs w:val="28"/>
          <w:highlight w:val="none"/>
          <w:lang w:val="en-US" w:eastAsia="zh-CN"/>
        </w:rPr>
        <w:t>投标报价应包括投标人中标后为完成合同规定的全部工作需支付的一切费用和拟获得的利润以及须缴纳的税金，并考虑了应承担的风险。</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2.3.2.3</w:t>
      </w:r>
      <w:r>
        <w:rPr>
          <w:rFonts w:hint="default" w:ascii="宋体" w:hAnsi="宋体" w:eastAsia="宋体" w:cs="宋体"/>
          <w:b w:val="0"/>
          <w:bCs w:val="0"/>
          <w:color w:val="000000"/>
          <w:sz w:val="28"/>
          <w:szCs w:val="28"/>
          <w:highlight w:val="none"/>
          <w:lang w:val="en-US" w:eastAsia="zh-CN"/>
        </w:rPr>
        <w:t>投标人的报价在合同实施期间除合同另有规定的外，不进行调价。</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2.3.2.4</w:t>
      </w:r>
      <w:r>
        <w:rPr>
          <w:rFonts w:hint="default" w:ascii="宋体" w:hAnsi="宋体" w:eastAsia="宋体" w:cs="宋体"/>
          <w:b w:val="0"/>
          <w:bCs w:val="0"/>
          <w:color w:val="000000"/>
          <w:sz w:val="28"/>
          <w:szCs w:val="28"/>
          <w:highlight w:val="none"/>
          <w:lang w:val="en-US" w:eastAsia="zh-CN"/>
        </w:rPr>
        <w:t>投标人在投标截止时间前修改投标总报价时，应同时修改各项目的报价或说明对《工程量清单》中各项目的修改办法。</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2.3.2.5</w:t>
      </w:r>
      <w:r>
        <w:rPr>
          <w:rFonts w:hint="default" w:ascii="宋体" w:hAnsi="宋体" w:eastAsia="宋体" w:cs="宋体"/>
          <w:b w:val="0"/>
          <w:bCs w:val="0"/>
          <w:color w:val="auto"/>
          <w:sz w:val="28"/>
          <w:szCs w:val="28"/>
          <w:highlight w:val="none"/>
          <w:lang w:val="en-US" w:eastAsia="zh-CN"/>
        </w:rPr>
        <w:t>中标人提交的投标文件中的任何部分经招标人确认后将列入合同文件。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51" w:name="_Toc95749731"/>
      <w:bookmarkStart w:id="152" w:name="_Toc14050"/>
      <w:bookmarkStart w:id="153" w:name="_Toc94186734"/>
      <w:bookmarkStart w:id="154" w:name="_Toc91058430"/>
      <w:r>
        <w:rPr>
          <w:rFonts w:hint="eastAsia" w:ascii="宋体" w:hAnsi="宋体" w:eastAsia="宋体" w:cs="宋体"/>
          <w:b w:val="0"/>
          <w:bCs w:val="0"/>
          <w:color w:val="auto"/>
          <w:sz w:val="28"/>
          <w:szCs w:val="28"/>
          <w:highlight w:val="none"/>
          <w:lang w:val="en-US" w:eastAsia="zh-CN"/>
        </w:rPr>
        <w:t>2.3.3</w:t>
      </w:r>
      <w:r>
        <w:rPr>
          <w:rFonts w:hint="default" w:ascii="宋体" w:hAnsi="宋体" w:eastAsia="宋体" w:cs="宋体"/>
          <w:b w:val="0"/>
          <w:bCs w:val="0"/>
          <w:color w:val="auto"/>
          <w:sz w:val="28"/>
          <w:szCs w:val="28"/>
          <w:highlight w:val="none"/>
          <w:lang w:val="en-US" w:eastAsia="zh-CN"/>
        </w:rPr>
        <w:t>投标文件有效期</w:t>
      </w:r>
      <w:bookmarkEnd w:id="151"/>
      <w:bookmarkEnd w:id="152"/>
      <w:bookmarkEnd w:id="153"/>
      <w:bookmarkEnd w:id="154"/>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2.3.3.1</w:t>
      </w:r>
      <w:r>
        <w:rPr>
          <w:rFonts w:hint="default" w:ascii="宋体" w:hAnsi="宋体" w:eastAsia="宋体" w:cs="宋体"/>
          <w:b w:val="0"/>
          <w:bCs w:val="0"/>
          <w:color w:val="auto"/>
          <w:sz w:val="28"/>
          <w:szCs w:val="28"/>
          <w:highlight w:val="none"/>
          <w:lang w:val="en-US" w:eastAsia="zh-CN"/>
        </w:rPr>
        <w:t>投标文件自投标截止时间起生效，其有效期：见《投标人须知前附表》。在此期间，投标人不得要求撤销或修改其投标文件。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2.3.3.2</w:t>
      </w:r>
      <w:r>
        <w:rPr>
          <w:rFonts w:hint="default" w:ascii="宋体" w:hAnsi="宋体" w:eastAsia="宋体" w:cs="宋体"/>
          <w:b w:val="0"/>
          <w:bCs w:val="0"/>
          <w:color w:val="auto"/>
          <w:sz w:val="28"/>
          <w:szCs w:val="28"/>
          <w:highlight w:val="none"/>
          <w:lang w:val="en-US" w:eastAsia="zh-CN"/>
        </w:rPr>
        <w:t>招标人认为有必要时可用书面形式要求投标人延长投标文件的有效期，但最长不超过</w:t>
      </w:r>
      <w:r>
        <w:rPr>
          <w:rFonts w:hint="eastAsia" w:ascii="宋体" w:hAnsi="宋体" w:eastAsia="宋体" w:cs="宋体"/>
          <w:b w:val="0"/>
          <w:bCs w:val="0"/>
          <w:color w:val="auto"/>
          <w:sz w:val="28"/>
          <w:szCs w:val="28"/>
          <w:highlight w:val="none"/>
          <w:lang w:val="en-US" w:eastAsia="zh-CN"/>
        </w:rPr>
        <w:t>10</w:t>
      </w:r>
      <w:r>
        <w:rPr>
          <w:rFonts w:hint="default" w:ascii="宋体" w:hAnsi="宋体" w:eastAsia="宋体" w:cs="宋体"/>
          <w:b w:val="0"/>
          <w:bCs w:val="0"/>
          <w:color w:val="auto"/>
          <w:sz w:val="28"/>
          <w:szCs w:val="28"/>
          <w:highlight w:val="none"/>
          <w:lang w:val="en-US" w:eastAsia="zh-CN"/>
        </w:rPr>
        <w:t>天，投标人应以书面形式答复招标人的上述要求。若投标人拒绝招标人的要求，可在原定有效期期满后收回投标保证金；若接受招标人的延期要求，则投标文件继续有效，且仍不允许修改，但需相应延长投标保证金的有效期</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5" w:name="_Toc95749733"/>
      <w:bookmarkStart w:id="156" w:name="_Toc91058432"/>
      <w:bookmarkStart w:id="157" w:name="_Toc94186736"/>
      <w:bookmarkStart w:id="158" w:name="_Toc11300"/>
      <w:r>
        <w:rPr>
          <w:rFonts w:hint="eastAsia" w:ascii="宋体" w:hAnsi="宋体" w:eastAsia="宋体" w:cs="宋体"/>
          <w:b w:val="0"/>
          <w:bCs w:val="0"/>
          <w:color w:val="auto"/>
          <w:sz w:val="28"/>
          <w:szCs w:val="28"/>
          <w:highlight w:val="none"/>
          <w:lang w:val="en-US" w:eastAsia="zh-CN"/>
        </w:rPr>
        <w:t>2.3.3</w:t>
      </w:r>
      <w:r>
        <w:rPr>
          <w:rFonts w:hint="default" w:ascii="宋体" w:hAnsi="宋体" w:eastAsia="宋体" w:cs="宋体"/>
          <w:b w:val="0"/>
          <w:bCs w:val="0"/>
          <w:color w:val="auto"/>
          <w:sz w:val="28"/>
          <w:szCs w:val="28"/>
          <w:highlight w:val="none"/>
          <w:lang w:val="en-US" w:eastAsia="zh-CN"/>
        </w:rPr>
        <w:t>投标人的替代方案</w:t>
      </w:r>
      <w:bookmarkEnd w:id="155"/>
      <w:bookmarkEnd w:id="156"/>
      <w:bookmarkEnd w:id="157"/>
      <w:bookmarkEnd w:id="158"/>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本合同不接受投标人的替代方案。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9" w:name="_Toc94186737"/>
      <w:bookmarkStart w:id="160" w:name="_Toc95749734"/>
      <w:bookmarkStart w:id="161" w:name="_Toc91058433"/>
      <w:bookmarkStart w:id="162" w:name="_Toc3726"/>
      <w:r>
        <w:rPr>
          <w:rFonts w:hint="eastAsia" w:ascii="宋体" w:hAnsi="宋体" w:eastAsia="宋体" w:cs="宋体"/>
          <w:b w:val="0"/>
          <w:bCs w:val="0"/>
          <w:color w:val="auto"/>
          <w:sz w:val="28"/>
          <w:szCs w:val="28"/>
          <w:highlight w:val="none"/>
          <w:lang w:val="en-US" w:eastAsia="zh-CN"/>
        </w:rPr>
        <w:t>2.3.4</w:t>
      </w:r>
      <w:r>
        <w:rPr>
          <w:rFonts w:hint="default" w:ascii="宋体" w:hAnsi="宋体" w:eastAsia="宋体" w:cs="宋体"/>
          <w:b w:val="0"/>
          <w:bCs w:val="0"/>
          <w:color w:val="auto"/>
          <w:sz w:val="28"/>
          <w:szCs w:val="28"/>
          <w:highlight w:val="none"/>
          <w:lang w:val="en-US" w:eastAsia="zh-CN"/>
        </w:rPr>
        <w:t>现场踏勘</w:t>
      </w:r>
      <w:bookmarkEnd w:id="159"/>
      <w:bookmarkEnd w:id="160"/>
      <w:bookmarkEnd w:id="161"/>
      <w:bookmarkEnd w:id="162"/>
      <w:bookmarkStart w:id="163" w:name="_Toc94186738"/>
      <w:bookmarkStart w:id="164" w:name="_Toc95749735"/>
      <w:bookmarkStart w:id="165" w:name="_Toc31456"/>
      <w:bookmarkStart w:id="166" w:name="_Toc9105843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见</w:t>
      </w:r>
      <w:r>
        <w:rPr>
          <w:rFonts w:hint="default" w:ascii="宋体" w:hAnsi="宋体" w:eastAsia="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2.3.5</w:t>
      </w:r>
      <w:r>
        <w:rPr>
          <w:rFonts w:hint="default" w:ascii="宋体" w:hAnsi="宋体" w:eastAsia="宋体" w:cs="宋体"/>
          <w:b w:val="0"/>
          <w:bCs w:val="0"/>
          <w:color w:val="auto"/>
          <w:sz w:val="28"/>
          <w:szCs w:val="28"/>
          <w:highlight w:val="none"/>
          <w:lang w:val="en-US" w:eastAsia="zh-CN"/>
        </w:rPr>
        <w:t>投标文件的份数和签署要求</w:t>
      </w:r>
      <w:bookmarkEnd w:id="163"/>
      <w:bookmarkEnd w:id="164"/>
      <w:bookmarkEnd w:id="165"/>
      <w:bookmarkEnd w:id="166"/>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2.3.5.1</w:t>
      </w:r>
      <w:r>
        <w:rPr>
          <w:rFonts w:hint="default" w:ascii="宋体" w:hAnsi="宋体" w:eastAsia="宋体" w:cs="宋体"/>
          <w:b w:val="0"/>
          <w:bCs w:val="0"/>
          <w:color w:val="auto"/>
          <w:sz w:val="28"/>
          <w:szCs w:val="28"/>
          <w:highlight w:val="none"/>
          <w:lang w:val="en-US" w:eastAsia="zh-CN"/>
        </w:rPr>
        <w:t>投标文件一式伍份，其中一份为正本，其余为副本，封面上应分别标明“正本”和“副本”字样。正本与副本不一致时以正本为准。</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2.3.5.2</w:t>
      </w:r>
      <w:r>
        <w:rPr>
          <w:rFonts w:hint="default" w:ascii="宋体" w:hAnsi="宋体" w:eastAsia="宋体" w:cs="宋体"/>
          <w:b w:val="0"/>
          <w:bCs w:val="0"/>
          <w:color w:val="auto"/>
          <w:sz w:val="28"/>
          <w:szCs w:val="28"/>
          <w:highlight w:val="none"/>
          <w:lang w:val="en-US" w:eastAsia="zh-CN"/>
        </w:rPr>
        <w:t xml:space="preserve"> 投标文件应使用打印、复印或不能擦去的墨水书写，文字要清晰，语意要明确，并按招标文件的要求加盖单位公章和由法定代表人（或委托代理人）签名。</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2.3.5.3</w:t>
      </w:r>
      <w:r>
        <w:rPr>
          <w:rFonts w:hint="default" w:ascii="宋体" w:hAnsi="宋体" w:eastAsia="宋体" w:cs="宋体"/>
          <w:b w:val="0"/>
          <w:bCs w:val="0"/>
          <w:color w:val="auto"/>
          <w:sz w:val="28"/>
          <w:szCs w:val="28"/>
          <w:highlight w:val="none"/>
          <w:lang w:val="en-US" w:eastAsia="zh-CN"/>
        </w:rPr>
        <w:t xml:space="preserve"> 投标文件应尽量避免涂改和插字。若为了改正错误必须这样做时，除了按招标人书面指示进行修改的以外，均应由法定代表人（或委托代理人）在修改处盖章或签名确认。</w:t>
      </w:r>
    </w:p>
    <w:p>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2.3.5.4 </w:t>
      </w:r>
      <w:r>
        <w:rPr>
          <w:rFonts w:hint="default" w:ascii="宋体" w:hAnsi="宋体" w:eastAsia="宋体" w:cs="宋体"/>
          <w:b w:val="0"/>
          <w:bCs w:val="0"/>
          <w:color w:val="auto"/>
          <w:sz w:val="28"/>
          <w:szCs w:val="28"/>
          <w:highlight w:val="none"/>
          <w:lang w:val="en-US" w:eastAsia="zh-CN"/>
        </w:rPr>
        <w:t>投标人应当按照按规定的要求和格式提供电子投标文件（U盘），报价用EXCEL表，报价文件除提供EXCEL表外，还应提供盖章扫描版。</w:t>
      </w:r>
    </w:p>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lang w:val="en-US" w:eastAsia="zh-CN"/>
        </w:rPr>
      </w:pPr>
      <w:bookmarkStart w:id="167" w:name="_Toc13641324"/>
      <w:bookmarkStart w:id="168" w:name="_Toc9130"/>
      <w:bookmarkStart w:id="169" w:name="_Toc56587643"/>
      <w:bookmarkStart w:id="170" w:name="_Toc6083"/>
      <w:bookmarkStart w:id="171" w:name="_Toc310461266"/>
      <w:r>
        <w:rPr>
          <w:rFonts w:hint="eastAsia" w:ascii="宋体" w:hAnsi="宋体" w:eastAsia="宋体" w:cs="宋体"/>
          <w:b/>
          <w:bCs/>
          <w:sz w:val="28"/>
          <w:szCs w:val="28"/>
          <w:highlight w:val="none"/>
          <w:lang w:val="en-US" w:eastAsia="zh-CN"/>
        </w:rPr>
        <w:t>四、投标文件的提交</w:t>
      </w:r>
      <w:bookmarkEnd w:id="167"/>
      <w:bookmarkEnd w:id="168"/>
      <w:bookmarkEnd w:id="169"/>
      <w:bookmarkEnd w:id="170"/>
      <w:bookmarkEnd w:id="171"/>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2" w:name="_Toc95749737"/>
      <w:bookmarkStart w:id="173" w:name="_Toc91058436"/>
      <w:bookmarkStart w:id="174" w:name="_Toc9912"/>
      <w:bookmarkStart w:id="175" w:name="_Toc94186740"/>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1投标文件的密封和标记</w:t>
      </w:r>
      <w:bookmarkEnd w:id="172"/>
      <w:bookmarkEnd w:id="173"/>
      <w:bookmarkEnd w:id="174"/>
      <w:bookmarkEnd w:id="175"/>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2.4.1.1</w:t>
      </w:r>
      <w:r>
        <w:rPr>
          <w:rFonts w:hint="default" w:ascii="宋体" w:hAnsi="宋体" w:eastAsia="宋体" w:cs="宋体"/>
          <w:b w:val="0"/>
          <w:bCs w:val="0"/>
          <w:color w:val="auto"/>
          <w:sz w:val="28"/>
          <w:szCs w:val="28"/>
          <w:highlight w:val="none"/>
          <w:lang w:val="en-US" w:eastAsia="zh-CN"/>
        </w:rPr>
        <w:t>投标文件正本和副本应分开装袋密封，不密封的投标文件，招标人将拒收。封袋面上应标明“正本”和“副本”字样，并写明：</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招标人的名称、地址</w:t>
      </w:r>
      <w:r>
        <w:rPr>
          <w:rFonts w:hint="eastAsia" w:ascii="宋体" w:hAnsi="宋体" w:eastAsia="宋体" w:cs="宋体"/>
          <w:b w:val="0"/>
          <w:bCs w:val="0"/>
          <w:color w:val="auto"/>
          <w:sz w:val="28"/>
          <w:szCs w:val="28"/>
          <w:highlight w:val="none"/>
          <w:lang w:val="en-US"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投标的工程名称；</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default" w:ascii="宋体" w:hAnsi="宋体" w:eastAsia="宋体" w:cs="宋体"/>
          <w:b w:val="0"/>
          <w:bCs w:val="0"/>
          <w:color w:val="auto"/>
          <w:sz w:val="28"/>
          <w:szCs w:val="28"/>
          <w:highlight w:val="none"/>
          <w:lang w:val="en-US" w:eastAsia="zh-CN"/>
        </w:rPr>
        <w:t xml:space="preserve">在 </w:t>
      </w:r>
      <w:r>
        <w:rPr>
          <w:rFonts w:hint="eastAsia" w:ascii="宋体" w:hAnsi="宋体" w:eastAsia="宋体" w:cs="宋体"/>
          <w:b w:val="0"/>
          <w:bCs w:val="0"/>
          <w:color w:val="auto"/>
          <w:sz w:val="28"/>
          <w:szCs w:val="28"/>
          <w:highlight w:val="none"/>
          <w:lang w:val="en-US" w:eastAsia="zh-CN"/>
        </w:rPr>
        <w:t>2025</w:t>
      </w:r>
      <w:r>
        <w:rPr>
          <w:rFonts w:hint="default" w:ascii="宋体" w:hAnsi="宋体" w:eastAsia="宋体" w:cs="宋体"/>
          <w:b w:val="0"/>
          <w:bCs w:val="0"/>
          <w:color w:val="auto"/>
          <w:sz w:val="28"/>
          <w:szCs w:val="28"/>
          <w:highlight w:val="none"/>
          <w:lang w:val="en-US" w:eastAsia="zh-CN"/>
        </w:rPr>
        <w:t>年</w:t>
      </w:r>
      <w:r>
        <w:rPr>
          <w:rFonts w:hint="eastAsia" w:ascii="宋体" w:hAnsi="宋体" w:eastAsia="宋体" w:cs="宋体"/>
          <w:b w:val="0"/>
          <w:bCs w:val="0"/>
          <w:color w:val="auto"/>
          <w:sz w:val="28"/>
          <w:szCs w:val="28"/>
          <w:highlight w:val="none"/>
          <w:lang w:val="en-US" w:eastAsia="zh-CN"/>
        </w:rPr>
        <w:t>10</w:t>
      </w:r>
      <w:r>
        <w:rPr>
          <w:rFonts w:hint="default" w:ascii="宋体" w:hAnsi="宋体" w:eastAsia="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14</w:t>
      </w:r>
      <w:r>
        <w:rPr>
          <w:rFonts w:hint="default" w:ascii="宋体" w:hAnsi="宋体" w:eastAsia="宋体" w:cs="宋体"/>
          <w:b w:val="0"/>
          <w:bCs w:val="0"/>
          <w:color w:val="auto"/>
          <w:sz w:val="28"/>
          <w:szCs w:val="28"/>
          <w:highlight w:val="none"/>
          <w:lang w:val="en-US" w:eastAsia="zh-CN"/>
        </w:rPr>
        <w:t xml:space="preserve"> 日  （规定的开标日期和时间）前不准启封；</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w:t>
      </w:r>
      <w:r>
        <w:rPr>
          <w:rFonts w:hint="default" w:ascii="宋体" w:hAnsi="宋体" w:eastAsia="宋体" w:cs="宋体"/>
          <w:b w:val="0"/>
          <w:bCs w:val="0"/>
          <w:color w:val="auto"/>
          <w:sz w:val="28"/>
          <w:szCs w:val="28"/>
          <w:highlight w:val="none"/>
          <w:lang w:val="en-US" w:eastAsia="zh-CN"/>
        </w:rPr>
        <w:t>投标人的名称、地址和邮政编码。</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2.4.1.2</w:t>
      </w:r>
      <w:r>
        <w:rPr>
          <w:rFonts w:hint="default" w:ascii="宋体" w:hAnsi="宋体" w:eastAsia="宋体" w:cs="宋体"/>
          <w:b w:val="0"/>
          <w:bCs w:val="0"/>
          <w:color w:val="auto"/>
          <w:sz w:val="28"/>
          <w:szCs w:val="28"/>
          <w:highlight w:val="none"/>
          <w:lang w:val="en-US" w:eastAsia="zh-CN"/>
        </w:rPr>
        <w:t>若投标人未将投标文件按上述规定进行密封和标记，招标人将不承担与此有关的责任。</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6" w:name="_Toc95749738"/>
      <w:bookmarkStart w:id="177" w:name="_Toc4416"/>
      <w:bookmarkStart w:id="178" w:name="_Toc94186741"/>
      <w:bookmarkStart w:id="179" w:name="_Toc91058437"/>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2投标截止时间</w:t>
      </w:r>
      <w:bookmarkEnd w:id="176"/>
      <w:bookmarkEnd w:id="177"/>
      <w:bookmarkEnd w:id="178"/>
      <w:bookmarkEnd w:id="179"/>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2.4.2.1</w:t>
      </w:r>
      <w:r>
        <w:rPr>
          <w:rFonts w:hint="default" w:ascii="宋体" w:hAnsi="宋体" w:eastAsia="宋体" w:cs="宋体"/>
          <w:b w:val="0"/>
          <w:bCs w:val="0"/>
          <w:color w:val="auto"/>
          <w:sz w:val="28"/>
          <w:szCs w:val="28"/>
          <w:highlight w:val="none"/>
          <w:lang w:val="en-US" w:eastAsia="zh-CN"/>
        </w:rPr>
        <w:t>投标人应在《投标人须知前附表》中规定的时间前将投标文件送达开标地点。</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2.4.2.2</w:t>
      </w:r>
      <w:r>
        <w:rPr>
          <w:rFonts w:hint="default" w:ascii="宋体" w:hAnsi="宋体" w:eastAsia="宋体" w:cs="宋体"/>
          <w:b w:val="0"/>
          <w:bCs w:val="0"/>
          <w:color w:val="auto"/>
          <w:sz w:val="28"/>
          <w:szCs w:val="28"/>
          <w:highlight w:val="none"/>
          <w:lang w:val="en-US" w:eastAsia="zh-CN"/>
        </w:rPr>
        <w:t>招标人认为有必要时可以发补充通知延长投标截止时间。若投标人同意延长投标截止时间，则招标文件规定的招标人和投标人与投标截止时间有关的义务和权利亦将适用至延长后的投标截止时间。</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0" w:name="_Toc94186742"/>
      <w:bookmarkStart w:id="181" w:name="_Toc29380"/>
      <w:bookmarkStart w:id="182" w:name="_Toc91058438"/>
      <w:bookmarkStart w:id="183" w:name="_Toc95749739"/>
      <w:r>
        <w:rPr>
          <w:rFonts w:hint="eastAsia" w:ascii="宋体" w:hAnsi="宋体" w:eastAsia="宋体" w:cs="宋体"/>
          <w:b w:val="0"/>
          <w:bCs w:val="0"/>
          <w:color w:val="auto"/>
          <w:sz w:val="28"/>
          <w:szCs w:val="28"/>
          <w:highlight w:val="none"/>
          <w:lang w:val="en-US" w:eastAsia="zh-CN"/>
        </w:rPr>
        <w:t>2.4.2.3</w:t>
      </w:r>
      <w:r>
        <w:rPr>
          <w:rFonts w:hint="default" w:ascii="宋体" w:hAnsi="宋体" w:eastAsia="宋体" w:cs="宋体"/>
          <w:b w:val="0"/>
          <w:bCs w:val="0"/>
          <w:color w:val="auto"/>
          <w:sz w:val="28"/>
          <w:szCs w:val="28"/>
          <w:highlight w:val="none"/>
          <w:lang w:val="en-US" w:eastAsia="zh-CN"/>
        </w:rPr>
        <w:t>迟到的投标文件</w:t>
      </w:r>
      <w:bookmarkEnd w:id="180"/>
      <w:bookmarkEnd w:id="181"/>
      <w:bookmarkEnd w:id="182"/>
      <w:bookmarkEnd w:id="183"/>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在规定的投标截止时间以后送达的投标文件，招标人将拒收。</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4" w:name="_Toc91058439"/>
      <w:bookmarkStart w:id="185" w:name="_Toc13907"/>
      <w:bookmarkStart w:id="186" w:name="_Toc94186743"/>
      <w:bookmarkStart w:id="187" w:name="_Toc95749740"/>
      <w:r>
        <w:rPr>
          <w:rFonts w:hint="eastAsia" w:ascii="宋体" w:hAnsi="宋体" w:eastAsia="宋体" w:cs="宋体"/>
          <w:b w:val="0"/>
          <w:bCs w:val="0"/>
          <w:color w:val="auto"/>
          <w:sz w:val="28"/>
          <w:szCs w:val="28"/>
          <w:highlight w:val="none"/>
          <w:lang w:val="en-US" w:eastAsia="zh-CN"/>
        </w:rPr>
        <w:t>2.4.3</w:t>
      </w:r>
      <w:r>
        <w:rPr>
          <w:rFonts w:hint="default" w:ascii="宋体" w:hAnsi="宋体" w:eastAsia="宋体" w:cs="宋体"/>
          <w:b w:val="0"/>
          <w:bCs w:val="0"/>
          <w:color w:val="auto"/>
          <w:sz w:val="28"/>
          <w:szCs w:val="28"/>
          <w:highlight w:val="none"/>
          <w:lang w:val="en-US" w:eastAsia="zh-CN"/>
        </w:rPr>
        <w:t>投标文件的修改与撤回</w:t>
      </w:r>
      <w:bookmarkEnd w:id="184"/>
      <w:bookmarkEnd w:id="185"/>
      <w:bookmarkEnd w:id="186"/>
      <w:bookmarkEnd w:id="187"/>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2.4.3.1</w:t>
      </w:r>
      <w:r>
        <w:rPr>
          <w:rFonts w:hint="default" w:ascii="宋体" w:hAnsi="宋体" w:eastAsia="宋体" w:cs="宋体"/>
          <w:b w:val="0"/>
          <w:bCs w:val="0"/>
          <w:color w:val="auto"/>
          <w:sz w:val="28"/>
          <w:szCs w:val="28"/>
          <w:highlight w:val="none"/>
          <w:lang w:val="en-US" w:eastAsia="zh-CN"/>
        </w:rPr>
        <w:t>若投标人需要修改或撤回其投标文件，必须在规定的投标截止时间前将修改或撤回其投标文件的书面通知送达招标人。上述书面通知应按</w:t>
      </w:r>
      <w:r>
        <w:rPr>
          <w:rFonts w:hint="eastAsia" w:ascii="宋体" w:hAnsi="宋体" w:eastAsia="宋体" w:cs="宋体"/>
          <w:b w:val="0"/>
          <w:bCs w:val="0"/>
          <w:color w:val="auto"/>
          <w:sz w:val="28"/>
          <w:szCs w:val="28"/>
          <w:highlight w:val="none"/>
          <w:lang w:val="en-US" w:eastAsia="zh-CN"/>
        </w:rPr>
        <w:t>上述</w:t>
      </w:r>
      <w:r>
        <w:rPr>
          <w:rFonts w:hint="default" w:ascii="宋体" w:hAnsi="宋体" w:eastAsia="宋体" w:cs="宋体"/>
          <w:b w:val="0"/>
          <w:bCs w:val="0"/>
          <w:color w:val="auto"/>
          <w:sz w:val="28"/>
          <w:szCs w:val="28"/>
          <w:highlight w:val="none"/>
          <w:lang w:val="en-US" w:eastAsia="zh-CN"/>
        </w:rPr>
        <w:t>的规定进行编制、密封和标记，并标明“修改”或“撤回”字样。</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2.4.3.2</w:t>
      </w:r>
      <w:r>
        <w:rPr>
          <w:rFonts w:hint="default" w:ascii="宋体" w:hAnsi="宋体" w:eastAsia="宋体" w:cs="宋体"/>
          <w:b w:val="0"/>
          <w:bCs w:val="0"/>
          <w:color w:val="auto"/>
          <w:sz w:val="28"/>
          <w:szCs w:val="28"/>
          <w:highlight w:val="none"/>
          <w:lang w:val="en-US" w:eastAsia="zh-CN"/>
        </w:rPr>
        <w:t>投标人不得在投标截止时间后修改投标文件。</w:t>
      </w:r>
    </w:p>
    <w:p>
      <w:pPr>
        <w:pStyle w:val="3"/>
        <w:bidi w:val="0"/>
        <w:jc w:val="left"/>
        <w:rPr>
          <w:rFonts w:hint="eastAsia" w:ascii="宋体" w:hAnsi="宋体" w:eastAsia="宋体" w:cs="宋体"/>
          <w:b/>
          <w:bCs/>
          <w:sz w:val="28"/>
          <w:szCs w:val="28"/>
          <w:lang w:val="en-US" w:eastAsia="zh-CN"/>
        </w:rPr>
      </w:pPr>
      <w:bookmarkStart w:id="188" w:name="_Toc310461267"/>
      <w:bookmarkStart w:id="189" w:name="_Toc4354"/>
      <w:bookmarkStart w:id="190" w:name="_Toc13641325"/>
      <w:bookmarkStart w:id="191" w:name="_Toc7695"/>
      <w:bookmarkStart w:id="192" w:name="_Toc56587644"/>
      <w:r>
        <w:rPr>
          <w:rFonts w:hint="eastAsia" w:ascii="宋体" w:hAnsi="宋体" w:eastAsia="宋体" w:cs="宋体"/>
          <w:b/>
          <w:bCs/>
          <w:sz w:val="28"/>
          <w:szCs w:val="28"/>
          <w:lang w:val="en-US" w:eastAsia="zh-CN"/>
        </w:rPr>
        <w:t>五、开标</w:t>
      </w:r>
      <w:bookmarkEnd w:id="188"/>
      <w:bookmarkEnd w:id="189"/>
      <w:bookmarkEnd w:id="190"/>
      <w:bookmarkEnd w:id="191"/>
      <w:bookmarkEnd w:id="192"/>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w:t>
      </w:r>
      <w:r>
        <w:rPr>
          <w:rFonts w:hint="default" w:ascii="宋体" w:hAnsi="宋体" w:eastAsia="宋体" w:cs="宋体"/>
          <w:b w:val="0"/>
          <w:bCs w:val="0"/>
          <w:color w:val="auto"/>
          <w:sz w:val="28"/>
          <w:szCs w:val="28"/>
          <w:highlight w:val="none"/>
          <w:lang w:val="en-US" w:eastAsia="zh-CN"/>
        </w:rPr>
        <w:t>1招标人将于《投标人须知前附表》中规定的时间和地点进行公开开标，所有投标人均应派授权代表参加，携带法定代表人身份证明和授权委托书以及授权代表身份证原件，并在招标人指定的登记册上签名报到。若投标人未派代表出席开标会议，则招标人可自主决定缺席开标或宣布其已放弃投标。投标人对开标有异议的，应当在开标现场提出，招标人应当当场作出答复，并制作记录。不作为否决投标条款。</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2.5.2</w:t>
      </w:r>
      <w:r>
        <w:rPr>
          <w:rFonts w:hint="default" w:ascii="宋体" w:hAnsi="宋体" w:eastAsia="宋体" w:cs="宋体"/>
          <w:b w:val="0"/>
          <w:bCs w:val="0"/>
          <w:color w:val="auto"/>
          <w:sz w:val="28"/>
          <w:szCs w:val="28"/>
          <w:highlight w:val="none"/>
          <w:lang w:val="en-US" w:eastAsia="zh-CN"/>
        </w:rPr>
        <w:t>评标和决标过程保密</w:t>
      </w:r>
    </w:p>
    <w:p>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Cs w:val="28"/>
          <w:highlight w:val="none"/>
          <w:lang w:val="en-US" w:eastAsia="zh-CN"/>
        </w:rPr>
      </w:pPr>
      <w:r>
        <w:rPr>
          <w:rFonts w:hint="default" w:ascii="宋体" w:hAnsi="宋体" w:eastAsia="宋体" w:cs="宋体"/>
          <w:b w:val="0"/>
          <w:bCs w:val="0"/>
          <w:color w:val="auto"/>
          <w:sz w:val="28"/>
          <w:szCs w:val="28"/>
          <w:highlight w:val="none"/>
          <w:lang w:val="en-US" w:eastAsia="zh-CN"/>
        </w:rPr>
        <w:t>开标后至招标人公布中标结果之前，有关投标文件的检查、澄清、评比和决标等信息对与本过程无关的投标人及其他人员保密。投标人不应对招标人或有关人员施加影响和试图获取评标信息，违者可能导致被取消中标资格</w:t>
      </w:r>
      <w:r>
        <w:rPr>
          <w:rFonts w:hint="default" w:ascii="宋体" w:hAnsi="宋体" w:eastAsia="宋体" w:cs="宋体"/>
          <w:b w:val="0"/>
          <w:bCs w:val="0"/>
          <w:color w:val="auto"/>
          <w:szCs w:val="28"/>
          <w:highlight w:val="none"/>
          <w:lang w:val="en-US" w:eastAsia="zh-CN"/>
        </w:rPr>
        <w:t>。</w:t>
      </w:r>
    </w:p>
    <w:p>
      <w:pPr>
        <w:pStyle w:val="3"/>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bookmarkStart w:id="193" w:name="_Toc11774"/>
      <w:bookmarkStart w:id="194" w:name="_Toc14286"/>
      <w:bookmarkStart w:id="195" w:name="_Toc56587645"/>
      <w:r>
        <w:rPr>
          <w:rFonts w:hint="eastAsia" w:ascii="宋体" w:hAnsi="宋体" w:eastAsia="宋体" w:cs="宋体"/>
          <w:b/>
          <w:bCs/>
          <w:sz w:val="28"/>
          <w:szCs w:val="28"/>
          <w:lang w:val="en-US" w:eastAsia="zh-CN"/>
        </w:rPr>
        <w:t>六、</w:t>
      </w:r>
      <w:r>
        <w:rPr>
          <w:rFonts w:hint="default" w:ascii="宋体" w:hAnsi="宋体" w:eastAsia="宋体" w:cs="宋体"/>
          <w:b/>
          <w:bCs/>
          <w:sz w:val="28"/>
          <w:szCs w:val="28"/>
          <w:lang w:val="en-US" w:eastAsia="zh-CN"/>
        </w:rPr>
        <w:t>评标</w:t>
      </w:r>
      <w:bookmarkEnd w:id="193"/>
      <w:bookmarkEnd w:id="194"/>
      <w:bookmarkEnd w:id="195"/>
      <w:bookmarkStart w:id="196" w:name="_Toc32253"/>
      <w:bookmarkStart w:id="197" w:name="_Toc56587646"/>
      <w:bookmarkStart w:id="198" w:name="_Toc45053981"/>
    </w:p>
    <w:p>
      <w:pPr>
        <w:pageBreakBefore w:val="0"/>
        <w:widowControl/>
        <w:kinsoku/>
        <w:wordWrap/>
        <w:overflowPunct/>
        <w:topLinePunct w:val="0"/>
        <w:autoSpaceDE/>
        <w:autoSpaceDN/>
        <w:bidi w:val="0"/>
        <w:adjustRightInd/>
        <w:snapToGrid/>
        <w:spacing w:after="0" w:line="360" w:lineRule="auto"/>
        <w:ind w:left="14" w:leftChars="7"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评标工作</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1评标工作由招标人组建的评标小组进行；</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2投标文件有下列情形之一的将按废标处理；</w:t>
      </w:r>
    </w:p>
    <w:p>
      <w:pPr>
        <w:spacing w:after="0" w:line="360" w:lineRule="auto"/>
        <w:ind w:left="14" w:leftChars="7" w:firstLine="560" w:firstLineChars="200"/>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2.1投标人以行贿手段谋取中标或以其他弄虚作假方式投标的；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2.2投标人不具备招标文件规定的资格条件；</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2.3投标文件有效期不满足招标文件要求；</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2.4投标人递交了两份或多份内容不同的投标文件；</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2.5投标文件未按招标文件规定的格式、内容签写，内容不全或关键字迹模糊、无法辨认；</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2.6投标文件内容未实质响应招标文件的要求；</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2.7投标人与其他投标人相互串通报价，或者以其他方式弄虚作假的；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2.8投标人以他人名义投标，或不同投标人的投标文件出现了明显雷同情况的；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2.9投标文件中标明的投标人与通过资格预审的申请人在名称和组织结构上存在实质性差别且未提供有效证明的；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2.10违反招投标纪律的；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.2.11所有投标价格大大高于招标人期望值或拦标价（如有）的；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2.12被评标委员会确定为不合格投标的；</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2.13其他导致废标的情形。</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3评标原则</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评标小组根据公平、公正原则进行评标。</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4评标内容</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评标小组对投标文件进行综合评审，评审是否满足招标文件要求。评标时除考虑投标报价以外，还将考虑以下因素：</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4.1投标方的技术水平、性能、质量、效率；</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对招标文件中付款方式的响应；</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投标人的施工周期；</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售后服务承诺；</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投标人的综合实力、业绩和信誉等；</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除上诉内容外的其他因素。</w:t>
      </w:r>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lang w:eastAsia="zh-CN"/>
        </w:rPr>
        <w:t>评标办法</w:t>
      </w:r>
    </w:p>
    <w:p>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综合评标法。</w:t>
      </w:r>
    </w:p>
    <w:p>
      <w:pPr>
        <w:spacing w:after="0" w:line="360" w:lineRule="auto"/>
        <w:ind w:left="14" w:leftChars="7" w:firstLine="560" w:firstLineChars="200"/>
        <w:jc w:val="left"/>
        <w:outlineLvl w:val="9"/>
        <w:rPr>
          <w:rFonts w:ascii="宋体" w:hAnsi="宋体" w:eastAsia="宋体" w:cs="宋体"/>
          <w:b w:val="0"/>
          <w:bCs w:val="0"/>
          <w:color w:val="auto"/>
          <w:kern w:val="0"/>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default" w:ascii="宋体" w:hAnsi="宋体" w:eastAsia="宋体" w:cs="宋体"/>
          <w:color w:val="auto"/>
          <w:sz w:val="28"/>
          <w:szCs w:val="28"/>
          <w:highlight w:val="none"/>
          <w:lang w:val="en-US" w:eastAsia="zh-CN"/>
        </w:rPr>
        <w:t>5.1</w:t>
      </w:r>
      <w:bookmarkStart w:id="199" w:name="_Toc188782329"/>
      <w:r>
        <w:rPr>
          <w:rFonts w:hint="default" w:ascii="宋体" w:hAnsi="宋体" w:eastAsia="宋体" w:cs="宋体"/>
          <w:b w:val="0"/>
          <w:bCs w:val="0"/>
          <w:color w:val="auto"/>
          <w:kern w:val="0"/>
          <w:sz w:val="28"/>
          <w:szCs w:val="28"/>
          <w:highlight w:val="none"/>
          <w:lang w:eastAsia="zh-CN"/>
        </w:rPr>
        <w:t>评标方法</w:t>
      </w:r>
      <w:bookmarkEnd w:id="199"/>
    </w:p>
    <w:p>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本次招标组成评标小组，由专业评委进行评分，以评分高低方式确定第一、第二中标候选单位，且招标人没有向投标人解释未中标理由的义务。</w:t>
      </w:r>
    </w:p>
    <w:p>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投标报价仅为评审因素中的一项条款，最低投标报价并不能作为中标的保证。招标方不接受任何保留条款。</w:t>
      </w:r>
    </w:p>
    <w:bookmarkEnd w:id="196"/>
    <w:bookmarkEnd w:id="197"/>
    <w:bookmarkEnd w:id="198"/>
    <w:p>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200" w:name="_Toc168667434"/>
      <w:bookmarkStart w:id="201" w:name="_Toc23338"/>
      <w:r>
        <w:rPr>
          <w:rFonts w:hint="eastAsia" w:ascii="宋体" w:hAnsi="宋体" w:eastAsia="宋体" w:cs="宋体"/>
          <w:b/>
          <w:bCs/>
          <w:sz w:val="28"/>
          <w:szCs w:val="28"/>
          <w:lang w:val="en-US" w:eastAsia="zh-CN"/>
        </w:rPr>
        <w:t>七、中标和签订合同</w:t>
      </w:r>
      <w:bookmarkEnd w:id="200"/>
      <w:bookmarkEnd w:id="201"/>
    </w:p>
    <w:p>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1开标后，经评标小组评议确定的中标单位，由招标单位向中标单位发出中标通知书，中标通知书是合同文件的组成部分，具有法律效力。</w:t>
      </w:r>
    </w:p>
    <w:p>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2接到中标通知书的单位，必须在中标通知书规定的日期之前，派法人代表或其委托代理人到指定地点与招标单位签订合同：</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3中标单位如果未按中标通知书规定的日期与招标单位签订合同，或要求更改招标文件内容而拖延合同签订，则招标单位将取消其中标资格，另选中标单位，其投标保证金不予退还；给招标人造成的损失超过投标保证金数额的，中标人还应当对超过部分予以赔偿。</w:t>
      </w:r>
    </w:p>
    <w:p>
      <w:pPr>
        <w:spacing w:after="0" w:line="360" w:lineRule="auto"/>
        <w:ind w:left="14" w:leftChars="7" w:firstLine="383" w:firstLineChars="137"/>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 xml:space="preserve">4招标单位不对中标和未中标原因作任何解释。 </w:t>
      </w:r>
    </w:p>
    <w:p>
      <w:pPr>
        <w:pStyle w:val="3"/>
        <w:spacing w:after="0" w:line="360" w:lineRule="auto"/>
        <w:ind w:left="0" w:right="0"/>
        <w:jc w:val="left"/>
        <w:outlineLvl w:val="1"/>
        <w:rPr>
          <w:rFonts w:hint="eastAsia" w:ascii="宋体" w:hAnsi="宋体" w:eastAsia="宋体" w:cs="宋体"/>
          <w:b/>
          <w:bCs/>
          <w:color w:val="auto"/>
          <w:sz w:val="28"/>
          <w:szCs w:val="28"/>
          <w:highlight w:val="none"/>
          <w:lang w:eastAsia="zh-CN"/>
        </w:rPr>
      </w:pPr>
      <w:bookmarkStart w:id="202" w:name="_Toc168667435"/>
      <w:bookmarkStart w:id="203" w:name="_Toc11373"/>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、通知和送达</w:t>
      </w:r>
      <w:bookmarkEnd w:id="202"/>
      <w:bookmarkEnd w:id="203"/>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人与投标人双方因招投标而相互发出或者提供的通知、文件以及相关资料，均以招标文件列明的地址、电子邮件地址等联系方式送达，包括电子邮件，也可以专人递交。双方对己收到的通知应加以确认。通知视为有效送达的日期应按照以下方式确定：</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）专人递交的通知在专人递交之日视为送达；</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）以电子邮件发出的通知，在到达收件人邮箱之日视为己送达。</w:t>
      </w:r>
    </w:p>
    <w:p>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4" w:name="_Toc7998"/>
      <w:bookmarkStart w:id="205" w:name="_Toc168667436"/>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eastAsia="zh-CN"/>
        </w:rPr>
        <w:t>、商业廉洁条款</w:t>
      </w:r>
      <w:bookmarkEnd w:id="204"/>
      <w:bookmarkEnd w:id="205"/>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2.9.1</w:t>
      </w:r>
      <w:r>
        <w:rPr>
          <w:rFonts w:hint="eastAsia" w:ascii="宋体" w:hAnsi="宋体" w:eastAsia="宋体" w:cs="宋体"/>
          <w:color w:val="auto"/>
          <w:sz w:val="28"/>
          <w:szCs w:val="28"/>
          <w:highlight w:val="none"/>
          <w:lang w:eastAsia="zh-CN"/>
        </w:rPr>
        <w:t>投标人保证，不论招标人员是否索要，投标人及其工作人员均不得向招标人员给予回扣、佣金、利润分成、股份、免除债务、不当馈赠、招待等任何形式的不法或不当利益。否则，不论投标人违约价值的大小及违约形式，投标人应按照</w:t>
      </w:r>
      <w:r>
        <w:rPr>
          <w:rFonts w:hint="eastAsia" w:ascii="宋体" w:hAnsi="宋体" w:eastAsia="宋体" w:cs="宋体"/>
          <w:color w:val="auto"/>
          <w:sz w:val="28"/>
          <w:szCs w:val="28"/>
          <w:highlight w:val="none"/>
          <w:lang w:val="en-US" w:eastAsia="zh-CN"/>
        </w:rPr>
        <w:t>投标报价</w:t>
      </w:r>
      <w:r>
        <w:rPr>
          <w:rFonts w:hint="eastAsia" w:ascii="宋体" w:hAnsi="宋体" w:eastAsia="宋体" w:cs="宋体"/>
          <w:color w:val="auto"/>
          <w:sz w:val="28"/>
          <w:szCs w:val="28"/>
          <w:highlight w:val="none"/>
          <w:lang w:eastAsia="zh-CN"/>
        </w:rPr>
        <w:t>总价10%到30%的金额支付违约金，且招标人有权视情形采取中止、停止、或解除合同的措施。</w:t>
      </w:r>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2.9.2</w:t>
      </w:r>
      <w:r>
        <w:rPr>
          <w:rFonts w:hint="eastAsia" w:ascii="宋体" w:hAnsi="宋体" w:eastAsia="宋体" w:cs="宋体"/>
          <w:color w:val="auto"/>
          <w:sz w:val="28"/>
          <w:szCs w:val="28"/>
          <w:highlight w:val="none"/>
          <w:lang w:eastAsia="zh-CN"/>
        </w:rPr>
        <w:t>招标人任何个人向投标人提出合同之外的不当要求的，投标人有义务向招标人所属公司监督部门举报。</w:t>
      </w:r>
    </w:p>
    <w:p>
      <w:pPr>
        <w:spacing w:after="0" w:line="360" w:lineRule="auto"/>
        <w:ind w:left="14" w:leftChars="7" w:firstLine="383" w:firstLineChars="137"/>
        <w:rPr>
          <w:rFonts w:hint="eastAsia" w:ascii="宋体" w:hAnsi="宋体" w:eastAsia="宋体" w:cs="宋体"/>
          <w:color w:val="auto"/>
          <w:sz w:val="28"/>
          <w:szCs w:val="28"/>
          <w:highlight w:val="none"/>
          <w:lang w:val="en-US" w:eastAsia="zh"/>
        </w:rPr>
      </w:pPr>
      <w:r>
        <w:rPr>
          <w:rFonts w:hint="eastAsia" w:ascii="宋体" w:hAnsi="宋体" w:eastAsia="宋体" w:cs="宋体"/>
          <w:color w:val="auto"/>
          <w:sz w:val="28"/>
          <w:szCs w:val="28"/>
          <w:highlight w:val="none"/>
          <w:lang w:eastAsia="zh-CN"/>
        </w:rPr>
        <w:t>投诉举报</w:t>
      </w:r>
      <w:r>
        <w:rPr>
          <w:rFonts w:hint="eastAsia" w:ascii="宋体" w:hAnsi="宋体" w:eastAsia="宋体" w:cs="宋体"/>
          <w:color w:val="auto"/>
          <w:sz w:val="28"/>
          <w:szCs w:val="28"/>
          <w:highlight w:val="none"/>
          <w:lang w:val="en-US" w:eastAsia="zh-CN"/>
        </w:rPr>
        <w:t>联系人</w:t>
      </w:r>
      <w:r>
        <w:rPr>
          <w:rFonts w:hint="eastAsia" w:ascii="宋体" w:hAnsi="宋体" w:eastAsia="宋体" w:cs="宋体"/>
          <w:color w:val="auto"/>
          <w:sz w:val="28"/>
          <w:szCs w:val="28"/>
          <w:highlight w:val="none"/>
          <w:lang w:eastAsia="zh-CN"/>
        </w:rPr>
        <w:t>：</w:t>
      </w:r>
      <w:r>
        <w:rPr>
          <w:rFonts w:hint="eastAsia" w:ascii="宋体" w:hAnsi="宋体" w:eastAsia="宋体" w:cs="宋体"/>
          <w:color w:val="000000"/>
          <w:sz w:val="28"/>
          <w:szCs w:val="28"/>
          <w:highlight w:val="none"/>
          <w:lang w:val="en-US" w:eastAsia="zh"/>
        </w:rPr>
        <w:t>陈二虎，联系电话</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
        </w:rPr>
        <w:t>17335793396</w:t>
      </w:r>
      <w:r>
        <w:rPr>
          <w:rFonts w:hint="eastAsia" w:ascii="宋体" w:hAnsi="宋体" w:eastAsia="宋体" w:cs="宋体"/>
          <w:color w:val="000000"/>
          <w:sz w:val="28"/>
          <w:szCs w:val="28"/>
          <w:highlight w:val="none"/>
          <w:lang w:val="en-US" w:eastAsia="zh-CN"/>
        </w:rPr>
        <w:t>；联系邮箱：46919204@qq.com。</w:t>
      </w:r>
    </w:p>
    <w:p>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6" w:name="_Toc168667437"/>
      <w:bookmarkStart w:id="207" w:name="_Toc47"/>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、其它</w:t>
      </w:r>
      <w:bookmarkEnd w:id="206"/>
      <w:bookmarkEnd w:id="207"/>
    </w:p>
    <w:p>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解决纠纷的方式：由当事人双方协商解决。协商不成，双方同意由招标人所在地人民法院裁决。由此发生的合理费用，包括不限于诉讼费、律师费、差旅通讯费、调查取证费由违约一方承担。</w:t>
      </w:r>
    </w:p>
    <w:p>
      <w:pPr>
        <w:pStyle w:val="12"/>
        <w:spacing w:line="360" w:lineRule="auto"/>
        <w:rPr>
          <w:rFonts w:hint="eastAsia" w:ascii="宋体" w:hAnsi="宋体" w:eastAsia="宋体" w:cs="宋体"/>
          <w:color w:val="auto"/>
          <w:sz w:val="28"/>
          <w:szCs w:val="28"/>
          <w:highlight w:val="none"/>
          <w:lang w:eastAsia="zh-CN"/>
        </w:rPr>
      </w:pPr>
    </w:p>
    <w:p>
      <w:pPr>
        <w:pStyle w:val="12"/>
        <w:spacing w:line="360" w:lineRule="auto"/>
        <w:rPr>
          <w:rFonts w:hint="eastAsia" w:ascii="宋体" w:hAnsi="宋体" w:eastAsia="宋体" w:cs="宋体"/>
          <w:color w:val="auto"/>
          <w:sz w:val="28"/>
          <w:szCs w:val="28"/>
          <w:highlight w:val="none"/>
          <w:lang w:eastAsia="zh-CN"/>
        </w:rPr>
      </w:pPr>
    </w:p>
    <w:p>
      <w:pPr>
        <w:pStyle w:val="12"/>
        <w:spacing w:line="360" w:lineRule="auto"/>
        <w:rPr>
          <w:rFonts w:hint="eastAsia" w:ascii="宋体" w:hAnsi="宋体" w:eastAsia="宋体" w:cs="宋体"/>
          <w:color w:val="auto"/>
          <w:sz w:val="28"/>
          <w:szCs w:val="28"/>
          <w:highlight w:val="none"/>
          <w:lang w:eastAsia="zh-CN"/>
        </w:rPr>
      </w:pPr>
    </w:p>
    <w:p>
      <w:pPr>
        <w:snapToGrid/>
        <w:spacing w:beforeAutospacing="0" w:after="0" w:afterAutospacing="0" w:line="360" w:lineRule="auto"/>
        <w:ind w:left="0" w:leftChars="0" w:right="0" w:rightChars="0" w:firstLine="0" w:firstLineChars="0"/>
        <w:jc w:val="left"/>
        <w:rPr>
          <w:rFonts w:hint="eastAsia" w:ascii="宋体" w:hAnsi="宋体" w:cs="宋体"/>
          <w:kern w:val="0"/>
          <w:sz w:val="28"/>
          <w:szCs w:val="28"/>
        </w:rPr>
        <w:sectPr>
          <w:pgSz w:w="11907" w:h="16840"/>
          <w:pgMar w:top="1418" w:right="1418" w:bottom="1418" w:left="1418" w:header="851" w:footer="850" w:gutter="0"/>
          <w:pgNumType w:fmt="decimal" w:start="1" w:chapStyle="1"/>
          <w:cols w:space="720" w:num="1"/>
          <w:docGrid w:linePitch="417" w:charSpace="614"/>
        </w:sectPr>
      </w:pPr>
    </w:p>
    <w:p>
      <w:pPr>
        <w:snapToGrid/>
        <w:spacing w:beforeAutospacing="0" w:after="0" w:afterAutospacing="0" w:line="360" w:lineRule="auto"/>
        <w:ind w:left="0" w:leftChars="0" w:right="0" w:rightChars="0" w:firstLine="0" w:firstLineChars="0"/>
        <w:jc w:val="left"/>
        <w:rPr>
          <w:rFonts w:hint="eastAsia" w:ascii="宋体" w:hAnsi="宋体" w:eastAsia="宋体" w:cs="宋体"/>
          <w:b/>
          <w:bCs/>
          <w:color w:val="auto"/>
          <w:sz w:val="24"/>
          <w:szCs w:val="28"/>
          <w:highlight w:val="none"/>
          <w:lang w:eastAsia="zh-CN"/>
        </w:rPr>
      </w:pPr>
    </w:p>
    <w:p>
      <w:pPr>
        <w:keepLines w:val="0"/>
        <w:wordWrap w:val="0"/>
        <w:spacing w:before="48" w:after="48"/>
        <w:outlineLvl w:val="9"/>
        <w:rPr>
          <w:color w:val="auto"/>
          <w:highlight w:val="none"/>
        </w:rPr>
      </w:pPr>
      <w:r>
        <w:rPr>
          <w:rFonts w:hint="eastAsia"/>
          <w:color w:val="auto"/>
          <w:highlight w:val="none"/>
        </w:rPr>
        <w:t>附表</w:t>
      </w:r>
    </w:p>
    <w:p>
      <w:pPr>
        <w:pStyle w:val="4"/>
        <w:tabs>
          <w:tab w:val="left" w:pos="426"/>
        </w:tabs>
        <w:wordWrap w:val="0"/>
        <w:ind w:firstLine="480"/>
        <w:rPr>
          <w:color w:val="auto"/>
          <w:highlight w:val="none"/>
        </w:rPr>
      </w:pPr>
      <w:bookmarkStart w:id="208" w:name="_Toc94186754"/>
      <w:bookmarkStart w:id="209" w:name="_Toc95749751"/>
      <w:bookmarkStart w:id="210" w:name="_Toc91058450"/>
      <w:bookmarkStart w:id="211" w:name="_Toc19623"/>
      <w:r>
        <w:rPr>
          <w:rFonts w:hint="eastAsia"/>
          <w:color w:val="auto"/>
          <w:highlight w:val="none"/>
        </w:rPr>
        <w:t>附表一：开标记录</w:t>
      </w:r>
      <w:r>
        <w:rPr>
          <w:rFonts w:hint="eastAsia"/>
          <w:color w:val="auto"/>
          <w:highlight w:val="none"/>
          <w:lang w:val="en-US" w:eastAsia="zh-CN"/>
        </w:rPr>
        <w:t>确认</w:t>
      </w:r>
      <w:r>
        <w:rPr>
          <w:rFonts w:hint="eastAsia"/>
          <w:color w:val="auto"/>
          <w:highlight w:val="none"/>
        </w:rPr>
        <w:t>表</w:t>
      </w:r>
      <w:bookmarkEnd w:id="208"/>
      <w:bookmarkEnd w:id="209"/>
      <w:bookmarkEnd w:id="210"/>
      <w:bookmarkEnd w:id="211"/>
    </w:p>
    <w:p>
      <w:pPr>
        <w:wordWrap w:val="0"/>
        <w:spacing w:line="400" w:lineRule="exact"/>
        <w:jc w:val="center"/>
        <w:rPr>
          <w:rFonts w:ascii="宋体" w:hAnsi="宋体"/>
          <w:b/>
          <w:snapToGrid w:val="0"/>
          <w:color w:val="auto"/>
          <w:szCs w:val="21"/>
          <w:highlight w:val="none"/>
        </w:rPr>
      </w:pPr>
      <w:r>
        <w:rPr>
          <w:rFonts w:hint="eastAsia" w:ascii="宋体" w:hAnsi="宋体"/>
          <w:b/>
          <w:snapToGrid w:val="0"/>
          <w:color w:val="auto"/>
          <w:szCs w:val="21"/>
          <w:highlight w:val="none"/>
          <w:u w:val="single"/>
        </w:rPr>
        <w:t xml:space="preserve">             </w:t>
      </w:r>
      <w:r>
        <w:rPr>
          <w:rFonts w:hint="eastAsia" w:ascii="宋体" w:hAnsi="宋体"/>
          <w:b/>
          <w:snapToGrid w:val="0"/>
          <w:color w:val="auto"/>
          <w:szCs w:val="21"/>
          <w:highlight w:val="none"/>
        </w:rPr>
        <w:t>（项目名称）开标记录</w:t>
      </w:r>
      <w:r>
        <w:rPr>
          <w:rFonts w:hint="eastAsia" w:ascii="宋体" w:hAnsi="宋体"/>
          <w:b/>
          <w:snapToGrid w:val="0"/>
          <w:color w:val="auto"/>
          <w:szCs w:val="21"/>
          <w:highlight w:val="none"/>
          <w:lang w:val="en-US" w:eastAsia="zh-CN"/>
        </w:rPr>
        <w:t>确认</w:t>
      </w:r>
      <w:r>
        <w:rPr>
          <w:rFonts w:hint="eastAsia" w:ascii="宋体" w:hAnsi="宋体"/>
          <w:b/>
          <w:snapToGrid w:val="0"/>
          <w:color w:val="auto"/>
          <w:szCs w:val="21"/>
          <w:highlight w:val="none"/>
        </w:rPr>
        <w:t>表</w:t>
      </w:r>
    </w:p>
    <w:p>
      <w:pPr>
        <w:wordWrap w:val="0"/>
        <w:spacing w:line="400" w:lineRule="exact"/>
        <w:rPr>
          <w:rFonts w:ascii="宋体" w:hAnsi="宋体"/>
          <w:snapToGrid w:val="0"/>
          <w:color w:val="auto"/>
          <w:szCs w:val="21"/>
          <w:highlight w:val="none"/>
        </w:rPr>
      </w:pPr>
    </w:p>
    <w:p>
      <w:pPr>
        <w:wordWrap w:val="0"/>
        <w:spacing w:line="400" w:lineRule="exact"/>
        <w:jc w:val="right"/>
        <w:rPr>
          <w:rFonts w:ascii="宋体" w:hAnsi="宋体"/>
          <w:snapToGrid w:val="0"/>
          <w:color w:val="auto"/>
          <w:szCs w:val="21"/>
          <w:highlight w:val="none"/>
        </w:rPr>
      </w:pPr>
      <w:r>
        <w:rPr>
          <w:rFonts w:hint="eastAsia" w:ascii="宋体" w:hAnsi="宋体"/>
          <w:snapToGrid w:val="0"/>
          <w:color w:val="auto"/>
          <w:szCs w:val="21"/>
          <w:highlight w:val="none"/>
        </w:rPr>
        <w:t>开标时间：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时</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分</w:t>
      </w: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865"/>
        <w:gridCol w:w="1129"/>
        <w:gridCol w:w="1334"/>
        <w:gridCol w:w="1574"/>
        <w:gridCol w:w="1218"/>
        <w:gridCol w:w="765"/>
        <w:gridCol w:w="765"/>
        <w:gridCol w:w="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序号</w:t>
            </w: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投标人</w:t>
            </w: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密封情况</w:t>
            </w: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投标保证金</w:t>
            </w: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投标报价(元)</w:t>
            </w: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质量目标</w:t>
            </w: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工期</w:t>
            </w: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备注</w:t>
            </w: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2698" w:type="dxa"/>
            <w:gridSpan w:val="3"/>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拦标价</w:t>
            </w:r>
          </w:p>
        </w:tc>
        <w:tc>
          <w:tcPr>
            <w:tcW w:w="6380" w:type="dxa"/>
            <w:gridSpan w:val="6"/>
            <w:noWrap/>
            <w:vAlign w:val="center"/>
          </w:tcPr>
          <w:p>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bl>
    <w:p>
      <w:pPr>
        <w:wordWrap w:val="0"/>
        <w:spacing w:line="400" w:lineRule="exact"/>
        <w:rPr>
          <w:rFonts w:hint="eastAsia" w:ascii="宋体" w:hAnsi="宋体"/>
          <w:snapToGrid w:val="0"/>
          <w:color w:val="auto"/>
          <w:szCs w:val="21"/>
          <w:highlight w:val="none"/>
        </w:rPr>
      </w:pPr>
    </w:p>
    <w:p>
      <w:pPr>
        <w:wordWrap w:val="0"/>
        <w:spacing w:line="360" w:lineRule="auto"/>
        <w:rPr>
          <w:rFonts w:hint="eastAsia" w:ascii="宋体" w:hAnsi="宋体"/>
          <w:snapToGrid w:val="0"/>
          <w:color w:val="auto"/>
          <w:szCs w:val="21"/>
          <w:highlight w:val="none"/>
          <w:u w:val="single"/>
        </w:rPr>
      </w:pPr>
      <w:r>
        <w:rPr>
          <w:rFonts w:hint="eastAsia" w:ascii="宋体" w:hAnsi="宋体"/>
          <w:snapToGrid w:val="0"/>
          <w:color w:val="auto"/>
          <w:szCs w:val="21"/>
          <w:highlight w:val="none"/>
        </w:rPr>
        <w:t>招标负责人：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记录人：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监标人：</w:t>
      </w:r>
      <w:r>
        <w:rPr>
          <w:rFonts w:hint="eastAsia" w:ascii="宋体" w:hAnsi="宋体"/>
          <w:snapToGrid w:val="0"/>
          <w:color w:val="auto"/>
          <w:szCs w:val="21"/>
          <w:highlight w:val="none"/>
          <w:u w:val="single"/>
        </w:rPr>
        <w:t xml:space="preserve">             </w:t>
      </w:r>
    </w:p>
    <w:p>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rPr>
        <mc:AlternateContent>
          <mc:Choice Requires="wps">
            <w:drawing>
              <wp:anchor distT="0" distB="0" distL="114300" distR="114300" simplePos="0" relativeHeight="251659264" behindDoc="1" locked="0" layoutInCell="1" allowOverlap="1">
                <wp:simplePos x="0" y="0"/>
                <wp:positionH relativeFrom="page">
                  <wp:posOffset>6852920</wp:posOffset>
                </wp:positionH>
                <wp:positionV relativeFrom="paragraph">
                  <wp:posOffset>-878840</wp:posOffset>
                </wp:positionV>
                <wp:extent cx="9525" cy="9525"/>
                <wp:effectExtent l="0" t="0" r="0" b="0"/>
                <wp:wrapNone/>
                <wp:docPr id="1" name="矩形 1"/>
                <wp:cNvGraphicFramePr/>
                <a:graphic xmlns:a="http://schemas.openxmlformats.org/drawingml/2006/main">
                  <a:graphicData uri="http://schemas.microsoft.com/office/word/2010/wordprocessingShape">
                    <wps:wsp>
                      <wps:cNvSpPr/>
                      <wps:spPr>
                        <a:xfrm>
                          <a:off x="0" y="0"/>
                          <a:ext cx="95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9.6pt;margin-top:-69.2pt;height:0.75pt;width:0.75pt;mso-position-horizontal-relative:page;z-index:-251657216;mso-width-relative:page;mso-height-relative:page;" fillcolor="#000000" filled="t" stroked="f" coordsize="21600,21600" o:gfxdata="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ontzdwA&#10;AAAPAQAADwAAAAAAAAABACAAAAAiAAAAZHJzL2Rvd25yZXYueG1sUEsBAhQAFAAAAAgAh07iQK+n&#10;19epAQAAWgMAAA4AAAAAAAAAAQAgAAAAKwEAAGRycy9lMm9Eb2MueG1sUEsFBgAAAAAGAAYAWQEA&#10;AEYFAAAAAA==&#10;">
                <v:fill on="t" focussize="0,0"/>
                <v:stroke on="f"/>
                <v:imagedata o:title=""/>
                <o:lock v:ext="edit" aspectratio="f"/>
              </v:rect>
            </w:pict>
          </mc:Fallback>
        </mc:AlternateConten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val="0"/>
        <w:spacing w:line="400" w:lineRule="exact"/>
        <w:jc w:val="right"/>
        <w:rPr>
          <w:rFonts w:hint="eastAsia" w:ascii="宋体" w:hAnsi="宋体"/>
          <w:snapToGrid w:val="0"/>
          <w:color w:val="auto"/>
          <w:szCs w:val="21"/>
          <w:highlight w:val="none"/>
          <w:u w:val="single"/>
        </w:rPr>
      </w:pPr>
      <w:r>
        <w:rPr>
          <w:rFonts w:ascii="宋体" w:hAnsi="宋体"/>
          <w:snapToGrid w:val="0"/>
          <w:color w:val="auto"/>
          <w:sz w:val="21"/>
          <w:szCs w:val="21"/>
          <w:highlight w:val="none"/>
        </w:rPr>
        <w:br w:type="page"/>
      </w:r>
    </w:p>
    <w:p>
      <w:pPr>
        <w:pStyle w:val="4"/>
        <w:tabs>
          <w:tab w:val="left" w:pos="426"/>
        </w:tabs>
        <w:wordWrap w:val="0"/>
        <w:ind w:firstLine="480"/>
        <w:rPr>
          <w:rFonts w:ascii="宋体" w:hAnsi="宋体"/>
          <w:snapToGrid w:val="0"/>
          <w:color w:val="auto"/>
          <w:highlight w:val="none"/>
        </w:rPr>
      </w:pPr>
      <w:bookmarkStart w:id="212" w:name="_Toc15845"/>
      <w:bookmarkStart w:id="213" w:name="_Toc91058453"/>
      <w:bookmarkStart w:id="214" w:name="_Toc95749754"/>
      <w:bookmarkStart w:id="215" w:name="_Toc332095667"/>
      <w:bookmarkStart w:id="216" w:name="_Toc373508103"/>
      <w:bookmarkStart w:id="217" w:name="_Toc342391629"/>
      <w:bookmarkStart w:id="218" w:name="_Toc94186757"/>
      <w:bookmarkStart w:id="219" w:name="_Toc373999872"/>
      <w:r>
        <w:rPr>
          <w:rFonts w:hint="eastAsia"/>
          <w:color w:val="auto"/>
          <w:highlight w:val="none"/>
        </w:rPr>
        <w:t>附表</w:t>
      </w:r>
      <w:r>
        <w:rPr>
          <w:rFonts w:hint="eastAsia"/>
          <w:color w:val="auto"/>
          <w:highlight w:val="none"/>
          <w:lang w:val="en-US" w:eastAsia="zh-CN"/>
        </w:rPr>
        <w:t>二</w:t>
      </w:r>
      <w:r>
        <w:rPr>
          <w:rFonts w:hint="eastAsia"/>
          <w:color w:val="auto"/>
          <w:highlight w:val="none"/>
        </w:rPr>
        <w:t>：中标通知书</w:t>
      </w:r>
      <w:bookmarkEnd w:id="212"/>
      <w:bookmarkEnd w:id="213"/>
      <w:bookmarkEnd w:id="214"/>
      <w:bookmarkEnd w:id="215"/>
      <w:bookmarkEnd w:id="216"/>
      <w:bookmarkEnd w:id="217"/>
      <w:bookmarkEnd w:id="218"/>
      <w:bookmarkEnd w:id="219"/>
    </w:p>
    <w:p>
      <w:pPr>
        <w:wordWrap w:val="0"/>
        <w:spacing w:line="400" w:lineRule="exact"/>
        <w:rPr>
          <w:rFonts w:ascii="宋体" w:hAnsi="宋体"/>
          <w:snapToGrid w:val="0"/>
          <w:color w:val="auto"/>
          <w:highlight w:val="none"/>
        </w:rPr>
      </w:pPr>
    </w:p>
    <w:p>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中标通知书</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（中标人名称）：</w:t>
      </w:r>
    </w:p>
    <w:p>
      <w:pPr>
        <w:wordWrap w:val="0"/>
        <w:spacing w:line="360" w:lineRule="auto"/>
        <w:rPr>
          <w:rFonts w:ascii="宋体" w:hAnsi="宋体"/>
          <w:snapToGrid w:val="0"/>
          <w:color w:val="auto"/>
          <w:szCs w:val="21"/>
          <w:highlight w:val="none"/>
        </w:rPr>
      </w:pP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你方于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（投标日期）所递交的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__</w:t>
      </w:r>
      <w:r>
        <w:rPr>
          <w:rFonts w:hint="eastAsia" w:ascii="宋体" w:hAnsi="宋体"/>
          <w:snapToGrid w:val="0"/>
          <w:color w:val="auto"/>
          <w:szCs w:val="21"/>
          <w:highlight w:val="none"/>
        </w:rPr>
        <w:t>投标文件已被我方接受，被确定为中标人。</w:t>
      </w: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中标价：</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元。</w:t>
      </w:r>
      <w:r>
        <w:rPr>
          <w:rFonts w:ascii="宋体" w:hAnsi="宋体"/>
          <w:snapToGrid w:val="0"/>
          <w:color w:val="auto"/>
          <w:szCs w:val="21"/>
          <w:highlight w:val="none"/>
        </w:rPr>
        <w:t xml:space="preserve"> </w:t>
      </w: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工  期：</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日历天。</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工程质量：符合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标准。</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项目经理：</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（姓名）。</w:t>
      </w:r>
    </w:p>
    <w:p>
      <w:pPr>
        <w:wordWrap w:val="0"/>
        <w:spacing w:line="360" w:lineRule="auto"/>
        <w:ind w:firstLine="400" w:firstLineChars="200"/>
        <w:rPr>
          <w:rFonts w:hint="eastAsia" w:ascii="宋体" w:hAnsi="宋体" w:eastAsia="微软雅黑"/>
          <w:snapToGrid w:val="0"/>
          <w:color w:val="auto"/>
          <w:szCs w:val="21"/>
          <w:highlight w:val="none"/>
          <w:lang w:eastAsia="zh"/>
        </w:rPr>
      </w:pPr>
      <w:r>
        <w:rPr>
          <w:rFonts w:hint="eastAsia" w:ascii="宋体" w:hAnsi="宋体"/>
          <w:snapToGrid w:val="0"/>
          <w:color w:val="auto"/>
          <w:szCs w:val="21"/>
          <w:highlight w:val="none"/>
        </w:rPr>
        <w:t>请你方在接到本通知书后的</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日内到</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（指定地点）与我方签订合同，在此之前按招标文件有关条规定向我方提交履约担保</w:t>
      </w:r>
      <w:r>
        <w:rPr>
          <w:rFonts w:hint="eastAsia" w:ascii="宋体" w:hAnsi="宋体"/>
          <w:snapToGrid w:val="0"/>
          <w:color w:val="auto"/>
          <w:szCs w:val="21"/>
          <w:highlight w:val="none"/>
          <w:lang w:eastAsia="zh"/>
        </w:rPr>
        <w:t>金</w:t>
      </w:r>
      <w:r>
        <w:rPr>
          <w:rFonts w:hint="eastAsia" w:ascii="宋体" w:hAnsi="宋体"/>
          <w:snapToGrid w:val="0"/>
          <w:color w:val="auto"/>
          <w:szCs w:val="21"/>
          <w:highlight w:val="none"/>
          <w:lang w:val="en-US" w:eastAsia="zh-CN"/>
        </w:rPr>
        <w:t xml:space="preserve">  </w:t>
      </w:r>
      <w:r>
        <w:rPr>
          <w:rFonts w:hint="eastAsia" w:ascii="宋体" w:hAnsi="宋体"/>
          <w:snapToGrid w:val="0"/>
          <w:color w:val="auto"/>
          <w:szCs w:val="21"/>
          <w:highlight w:val="none"/>
          <w:lang w:eastAsia="zh"/>
        </w:rPr>
        <w:t>万整（</w:t>
      </w:r>
      <w:r>
        <w:rPr>
          <w:rFonts w:hint="eastAsia" w:ascii="宋体" w:hAnsi="宋体"/>
          <w:snapToGrid w:val="0"/>
          <w:color w:val="auto"/>
          <w:szCs w:val="21"/>
          <w:highlight w:val="none"/>
          <w:lang w:val="en-US" w:eastAsia="zh-CN"/>
        </w:rPr>
        <w:t xml:space="preserve">  </w:t>
      </w:r>
      <w:r>
        <w:rPr>
          <w:rFonts w:hint="eastAsia" w:ascii="宋体" w:hAnsi="宋体"/>
          <w:snapToGrid w:val="0"/>
          <w:color w:val="auto"/>
          <w:szCs w:val="21"/>
          <w:highlight w:val="none"/>
          <w:lang w:eastAsia="zh"/>
        </w:rPr>
        <w:t>万整）</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特此通知。</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招标人：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法定代表人：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（签字）</w:t>
      </w: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val="0"/>
        <w:spacing w:line="360" w:lineRule="auto"/>
        <w:rPr>
          <w:rFonts w:hint="eastAsia"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snapToGrid w:val="0"/>
          <w:color w:val="auto"/>
          <w:highlight w:val="none"/>
        </w:rPr>
        <w:br w:type="page"/>
      </w:r>
    </w:p>
    <w:p>
      <w:pPr>
        <w:pStyle w:val="4"/>
        <w:tabs>
          <w:tab w:val="left" w:pos="426"/>
        </w:tabs>
        <w:wordWrap w:val="0"/>
        <w:ind w:left="0" w:leftChars="0" w:firstLine="0" w:firstLineChars="0"/>
        <w:jc w:val="both"/>
        <w:rPr>
          <w:rFonts w:ascii="宋体" w:hAnsi="宋体"/>
          <w:snapToGrid w:val="0"/>
          <w:color w:val="auto"/>
          <w:highlight w:val="none"/>
        </w:rPr>
      </w:pPr>
      <w:bookmarkStart w:id="220" w:name="_Toc332095669"/>
      <w:bookmarkStart w:id="221" w:name="_Toc373508105"/>
      <w:bookmarkStart w:id="222" w:name="_Toc91058455"/>
      <w:bookmarkStart w:id="223" w:name="_Toc18613"/>
      <w:bookmarkStart w:id="224" w:name="_Toc342391631"/>
      <w:bookmarkStart w:id="225" w:name="_Toc95749756"/>
      <w:bookmarkStart w:id="226" w:name="_Toc94186759"/>
      <w:bookmarkStart w:id="227" w:name="_Toc373999874"/>
      <w:r>
        <w:rPr>
          <w:rFonts w:hint="eastAsia"/>
          <w:color w:val="auto"/>
          <w:highlight w:val="none"/>
        </w:rPr>
        <w:t>附表</w:t>
      </w:r>
      <w:r>
        <w:rPr>
          <w:rFonts w:hint="eastAsia"/>
          <w:color w:val="auto"/>
          <w:highlight w:val="none"/>
          <w:lang w:val="en-US" w:eastAsia="zh-CN"/>
        </w:rPr>
        <w:t>三</w:t>
      </w:r>
      <w:r>
        <w:rPr>
          <w:rFonts w:hint="eastAsia"/>
          <w:color w:val="auto"/>
          <w:highlight w:val="none"/>
        </w:rPr>
        <w:t>：确认通知</w:t>
      </w:r>
      <w:bookmarkEnd w:id="220"/>
      <w:bookmarkEnd w:id="221"/>
      <w:bookmarkEnd w:id="222"/>
      <w:bookmarkEnd w:id="223"/>
      <w:bookmarkEnd w:id="224"/>
      <w:bookmarkEnd w:id="225"/>
      <w:bookmarkEnd w:id="226"/>
      <w:bookmarkEnd w:id="227"/>
    </w:p>
    <w:p>
      <w:pPr>
        <w:wordWrap w:val="0"/>
        <w:spacing w:line="400" w:lineRule="exact"/>
        <w:rPr>
          <w:rFonts w:ascii="宋体" w:hAnsi="宋体"/>
          <w:snapToGrid w:val="0"/>
          <w:color w:val="auto"/>
          <w:highlight w:val="none"/>
        </w:rPr>
      </w:pPr>
    </w:p>
    <w:p>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确认通知</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（招标人名称）：</w:t>
      </w:r>
    </w:p>
    <w:p>
      <w:pPr>
        <w:wordWrap w:val="0"/>
        <w:spacing w:line="360" w:lineRule="auto"/>
        <w:rPr>
          <w:rFonts w:ascii="宋体" w:hAnsi="宋体"/>
          <w:snapToGrid w:val="0"/>
          <w:color w:val="auto"/>
          <w:szCs w:val="21"/>
          <w:highlight w:val="none"/>
        </w:rPr>
      </w:pPr>
    </w:p>
    <w:p>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我方已接到你方</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日发出的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招标关于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的通知，我方已于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日收到。</w:t>
      </w:r>
    </w:p>
    <w:p>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特此确认。</w:t>
      </w:r>
    </w:p>
    <w:p>
      <w:pPr>
        <w:wordWrap w:val="0"/>
        <w:spacing w:line="360" w:lineRule="auto"/>
        <w:rPr>
          <w:rFonts w:ascii="宋体" w:hAnsi="宋体"/>
          <w:snapToGrid w:val="0"/>
          <w:color w:val="auto"/>
          <w:szCs w:val="21"/>
          <w:highlight w:val="none"/>
        </w:rPr>
      </w:pPr>
    </w:p>
    <w:p>
      <w:pPr>
        <w:wordWrap w:val="0"/>
        <w:spacing w:line="360" w:lineRule="auto"/>
        <w:rPr>
          <w:rFonts w:ascii="宋体" w:hAnsi="宋体"/>
          <w:snapToGrid w:val="0"/>
          <w:color w:val="auto"/>
          <w:szCs w:val="21"/>
          <w:highlight w:val="none"/>
        </w:rPr>
      </w:pPr>
    </w:p>
    <w:p>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投标人：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wordWrap/>
        <w:spacing w:line="360" w:lineRule="auto"/>
        <w:jc w:val="right"/>
        <w:rPr>
          <w:rFonts w:hint="eastAsia" w:ascii="宋体" w:hAnsi="宋体"/>
          <w:snapToGrid w:val="0"/>
          <w:color w:val="auto"/>
          <w:szCs w:val="21"/>
          <w:highlight w:val="none"/>
        </w:rPr>
      </w:pPr>
    </w:p>
    <w:p>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28" w:name="_Toc56587678"/>
      <w:bookmarkStart w:id="229" w:name="_Toc17988"/>
      <w:r>
        <w:rPr>
          <w:rFonts w:hint="eastAsia" w:ascii="宋体" w:hAnsi="宋体" w:eastAsia="宋体" w:cs="宋体"/>
          <w:b/>
          <w:bCs/>
          <w:color w:val="auto"/>
          <w:sz w:val="32"/>
          <w:szCs w:val="32"/>
          <w:highlight w:val="none"/>
          <w:lang w:val="en-US" w:eastAsia="zh-CN" w:bidi="ar-SA"/>
        </w:rPr>
        <w:t xml:space="preserve"> </w:t>
      </w:r>
      <w:bookmarkStart w:id="230" w:name="_Toc10659"/>
      <w:r>
        <w:rPr>
          <w:rFonts w:hint="eastAsia" w:ascii="宋体" w:hAnsi="宋体" w:eastAsia="宋体" w:cs="宋体"/>
          <w:b/>
          <w:bCs/>
          <w:color w:val="auto"/>
          <w:sz w:val="32"/>
          <w:szCs w:val="32"/>
          <w:highlight w:val="none"/>
          <w:lang w:val="en-US" w:eastAsia="zh-CN" w:bidi="ar-SA"/>
        </w:rPr>
        <w:t>工程量清单</w:t>
      </w:r>
      <w:bookmarkEnd w:id="228"/>
      <w:bookmarkEnd w:id="229"/>
      <w:bookmarkEnd w:id="230"/>
      <w:bookmarkStart w:id="231" w:name="_Toc47726723"/>
      <w:bookmarkStart w:id="232" w:name="_Toc56587679"/>
      <w:bookmarkStart w:id="233" w:name="_Toc169"/>
    </w:p>
    <w:p>
      <w:pPr>
        <w:pStyle w:val="3"/>
        <w:pageBreakBefore w:val="0"/>
        <w:widowControl/>
        <w:numPr>
          <w:ilvl w:val="0"/>
          <w:numId w:val="0"/>
        </w:numPr>
        <w:kinsoku/>
        <w:wordWrap/>
        <w:overflowPunct/>
        <w:topLinePunct w:val="0"/>
        <w:autoSpaceDE/>
        <w:autoSpaceDN/>
        <w:bidi w:val="0"/>
        <w:adjustRightInd/>
        <w:snapToGrid/>
        <w:spacing w:line="360" w:lineRule="auto"/>
        <w:ind w:leftChars="0" w:right="4213" w:rightChars="0"/>
        <w:jc w:val="both"/>
        <w:textAlignment w:val="auto"/>
        <w:outlineLvl w:val="1"/>
        <w:rPr>
          <w:rFonts w:hint="eastAsia" w:ascii="宋体" w:hAnsi="宋体" w:eastAsia="宋体" w:cs="宋体"/>
          <w:b/>
          <w:bCs/>
          <w:color w:val="auto"/>
          <w:sz w:val="28"/>
          <w:szCs w:val="28"/>
          <w:highlight w:val="none"/>
          <w:lang w:val="en-US" w:eastAsia="zh-CN" w:bidi="ar-SA"/>
        </w:rPr>
      </w:pPr>
      <w:bookmarkStart w:id="234" w:name="_Toc7973"/>
      <w:r>
        <w:rPr>
          <w:rFonts w:hint="eastAsia" w:ascii="宋体" w:hAnsi="宋体" w:eastAsia="宋体" w:cs="宋体"/>
          <w:b/>
          <w:bCs/>
          <w:color w:val="auto"/>
          <w:sz w:val="28"/>
          <w:szCs w:val="28"/>
          <w:highlight w:val="none"/>
          <w:lang w:val="en-US" w:eastAsia="zh-CN" w:bidi="ar-SA"/>
        </w:rPr>
        <w:t>一、说明</w:t>
      </w:r>
      <w:bookmarkEnd w:id="231"/>
      <w:bookmarkEnd w:id="232"/>
      <w:bookmarkEnd w:id="233"/>
      <w:bookmarkEnd w:id="234"/>
    </w:p>
    <w:p>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3.1.1报价书编制依据</w:t>
      </w:r>
    </w:p>
    <w:p>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（1）本工程招标文件。</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（2）投标人的经验。</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（3）施工现场情况、周边地面及地质状况、工程特点及常规施工方案等。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（4）其它相关资料。</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3.1.2 施工和验收要求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（1）工程质量应达到国家现行验收标准，并按现行相关文件规定满足安全文明施工的相关要求。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（2）材料品质、规格必须满足招标文件的要求且达到国家或地方相关质量技术规范、标准的要求及招标人要求。</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（3）施工必须按经批准的施工组织设计，符合施工规范及验收标准。</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3.1.3 投标报价相关说明</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报价包括除招标人提供的材料、设备之外的，各投标人为实施和完成本合同所需的所有人工费、材料费、机械费、管理费、利润及迁移费（含进出场调转费）、施工测量、安全、缺陷修复、临时设施费、文明施工费、施工期排水费、生活设施费、小型机具使用费及零星及辅助材料费以及本招标文件中明示或暗示的一切风险等费用。</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（2）投标报价应充分结合市场行情，按各投标人自身实力确定，因市场价格变动可能遇到的一切风险，投标报价均不得调整。</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（3）投标报价中应充分考虑并包含本工程实际情况所增加的费用，包括但不限于二次场地倒运、施工现场建筑垃圾清理费、</w:t>
      </w:r>
      <w:r>
        <w:rPr>
          <w:rFonts w:hint="eastAsia" w:ascii="宋体" w:hAnsi="宋体" w:eastAsia="宋体" w:cs="宋体"/>
          <w:color w:val="auto"/>
          <w:sz w:val="28"/>
          <w:szCs w:val="28"/>
          <w:highlight w:val="none"/>
          <w:lang w:val="en-US" w:eastAsia="zh" w:bidi="ar-SA"/>
        </w:rPr>
        <w:t>雨雪</w:t>
      </w:r>
      <w:r>
        <w:rPr>
          <w:rFonts w:hint="eastAsia" w:ascii="宋体" w:hAnsi="宋体" w:eastAsia="宋体" w:cs="宋体"/>
          <w:color w:val="auto"/>
          <w:sz w:val="28"/>
          <w:szCs w:val="28"/>
          <w:highlight w:val="none"/>
          <w:lang w:val="en-US" w:eastAsia="zh-CN" w:bidi="ar-SA"/>
        </w:rPr>
        <w:t>季施工措施、临时停水停电误工费、配合项目业主和招标人工作所做的工序调整等。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（4）施工期间与工程施工有关的所有零星用工，如场内所有设备物资的装卸、运输及验收、垃圾清运、试验用工、安全文明施工用工、成品保护用工等，均视为包含在所报单价内，现场不再签认任何零星用工。</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（5）所有应由投标人缴纳的行政事业性费用、人员进出场和相关手续费用及其他费用均由乙方承担，如由甲方代缴，将从结算中直接扣除。</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（6）投标报价单价中应综合考虑在施工期间的所有预留洞口的封堵和修补费用，工人的工伤保险及其他保险，临时设施的维护费用等。</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（7）投标人在投标报价时应充分考虑第二章投标人须知中的招标范围，若这些费用在工程量清单中没有相对应项目时，投标人应综合考虑在各投标报价中。</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8）投标人应严格按招标文件认真计算投标报价，并据实填报。若中标，投标人必须按招标文件要求完成本合同约定的工作内容，不能以其投标报价作为依据要求招标人调整本项目品质。由此造成的风险由投标人自行承担。</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（9）投标人的投标总价应是所有本招标工程《工程量清单》报价的单项工程费汇总，不允许采用汇总后优惠、打折的形式，否则其投标报价无效，作废标处理。</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（10）投标人的投标报价应是招标文件所确定的招标范围内的全部工作内容的价格体现，投标人不得低于成本报价。</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3.1.4 其他规定</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（1）投标货币为人民币。</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除工程量清单中已标注设备为发包人提供的，投标人填报的每一个项目价格均为含设备材料的综合价格。《工程量清单》中的每一个项目，投标人都应填入单价和合价，对于没有填入单价和合价的项目，其费用应视为已包括在本招标工程《工程量清单》的其他工程项目单价和合价中，投标人必须按招标人指令完成本招标工程《工程量清单》中未填入单价或合价的项目的工作内容，但不能得到结算与支付。</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（3）本工程结算方式按照招标文件中合同条款约定。</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（4）本说明与招标文件中合同条款不一致的地方，按照合同条款。</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（5）在建设过程中项目业主或招标人如果取消某单位或者单项工程，招标人将在结算金额中按实扣除本单位或者单项工程造价。</w:t>
      </w:r>
    </w:p>
    <w:p>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（6）本工程量清单仅作为参考，并非作为实际施工的工程量，实际施工以招标人提供的施工详图为准，投标人作为有经验的承包商已考虑所有可能风险。</w:t>
      </w:r>
    </w:p>
    <w:p>
      <w:pPr>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pPr>
    </w:p>
    <w:p>
      <w:pPr>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sectPr>
          <w:pgSz w:w="11907" w:h="16840"/>
          <w:pgMar w:top="1418" w:right="1418" w:bottom="1418" w:left="1418" w:header="851" w:footer="850" w:gutter="0"/>
          <w:pgNumType w:fmt="decimal" w:start="1" w:chapStyle="1"/>
          <w:cols w:space="720" w:num="1"/>
          <w:docGrid w:linePitch="417" w:charSpace="614"/>
        </w:sectPr>
      </w:pPr>
    </w:p>
    <w:p>
      <w:pPr>
        <w:pStyle w:val="3"/>
        <w:pageBreakBefore w:val="0"/>
        <w:widowControl/>
        <w:kinsoku/>
        <w:overflowPunct/>
        <w:topLinePunct w:val="0"/>
        <w:autoSpaceDE/>
        <w:autoSpaceDN/>
        <w:bidi w:val="0"/>
        <w:adjustRightInd/>
        <w:snapToGrid/>
        <w:spacing w:before="48" w:after="48" w:line="360" w:lineRule="auto"/>
        <w:jc w:val="left"/>
        <w:textAlignment w:val="auto"/>
        <w:rPr>
          <w:rFonts w:hint="eastAsia" w:ascii="宋体" w:hAnsi="宋体" w:eastAsia="宋体" w:cs="宋体"/>
          <w:b/>
          <w:bCs/>
          <w:color w:val="auto"/>
          <w:sz w:val="28"/>
          <w:szCs w:val="28"/>
          <w:highlight w:val="none"/>
          <w:lang w:val="en-US" w:eastAsia="zh-CN" w:bidi="ar-SA"/>
        </w:rPr>
      </w:pPr>
      <w:bookmarkStart w:id="235" w:name="_Toc29963"/>
      <w:bookmarkStart w:id="236" w:name="_Toc9460"/>
      <w:bookmarkStart w:id="237" w:name="_Toc56587680"/>
      <w:r>
        <w:rPr>
          <w:rFonts w:hint="eastAsia" w:ascii="宋体" w:hAnsi="宋体" w:eastAsia="宋体" w:cs="宋体"/>
          <w:b/>
          <w:bCs/>
          <w:color w:val="auto"/>
          <w:sz w:val="28"/>
          <w:szCs w:val="28"/>
          <w:highlight w:val="none"/>
          <w:lang w:val="en-US" w:eastAsia="zh-CN" w:bidi="ar-SA"/>
        </w:rPr>
        <w:t>二、 工程量清单</w:t>
      </w:r>
      <w:bookmarkEnd w:id="235"/>
      <w:bookmarkEnd w:id="236"/>
      <w:bookmarkEnd w:id="237"/>
    </w:p>
    <w:p>
      <w:pPr>
        <w:pageBreakBefore w:val="0"/>
        <w:widowControl/>
        <w:kinsoku/>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 xml:space="preserve">    详见另附件《工程量清单》。</w:t>
      </w:r>
    </w:p>
    <w:p>
      <w:pPr>
        <w:ind w:firstLine="0"/>
        <w:rPr>
          <w:rFonts w:ascii="宋体" w:hAnsi="宋体" w:cs="宋体"/>
          <w:b/>
          <w:bCs/>
          <w:color w:val="auto"/>
          <w:sz w:val="30"/>
          <w:szCs w:val="30"/>
          <w:highlight w:val="none"/>
        </w:rPr>
      </w:pPr>
    </w:p>
    <w:p>
      <w:pPr>
        <w:ind w:firstLine="0"/>
        <w:rPr>
          <w:rFonts w:ascii="Times New Roman" w:hAnsi="宋体" w:cs="AdobeHeitiStd-Regular"/>
          <w:color w:val="auto"/>
          <w:sz w:val="30"/>
          <w:szCs w:val="30"/>
          <w:highlight w:val="none"/>
        </w:rPr>
        <w:sectPr>
          <w:footerReference r:id="rId8" w:type="default"/>
          <w:footerReference r:id="rId9" w:type="even"/>
          <w:pgSz w:w="11906" w:h="16838"/>
          <w:pgMar w:top="1418" w:right="1418" w:bottom="1418" w:left="1418" w:header="851" w:footer="992" w:gutter="0"/>
          <w:pgNumType w:fmt="decimal"/>
          <w:cols w:space="720" w:num="1"/>
          <w:docGrid w:linePitch="326" w:charSpace="0"/>
        </w:sectPr>
      </w:pPr>
    </w:p>
    <w:p>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38" w:name="_Toc19941"/>
      <w:bookmarkStart w:id="239" w:name="_Toc27831"/>
      <w:bookmarkStart w:id="240" w:name="_Toc56587681"/>
      <w:r>
        <w:rPr>
          <w:rFonts w:hint="eastAsia" w:ascii="宋体" w:hAnsi="宋体" w:eastAsia="宋体" w:cs="宋体"/>
          <w:b/>
          <w:bCs/>
          <w:color w:val="auto"/>
          <w:sz w:val="32"/>
          <w:szCs w:val="32"/>
          <w:highlight w:val="none"/>
          <w:lang w:val="en-US" w:eastAsia="zh-CN" w:bidi="ar-SA"/>
        </w:rPr>
        <w:t xml:space="preserve"> 投标文件格式</w:t>
      </w:r>
      <w:bookmarkEnd w:id="238"/>
      <w:bookmarkEnd w:id="239"/>
      <w:bookmarkEnd w:id="240"/>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登封市仟祥煤业有限责任公司关于智能化建设施工工程</w:t>
      </w: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商务投标文件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ascii="黑体" w:eastAsia="黑体"/>
          <w:color w:val="auto"/>
          <w:sz w:val="30"/>
          <w:highlight w:val="none"/>
        </w:rPr>
      </w:pPr>
    </w:p>
    <w:p>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hint="eastAsia" w:ascii="黑体" w:eastAsia="黑体"/>
          <w:color w:val="auto"/>
          <w:sz w:val="30"/>
          <w:highlight w:val="none"/>
        </w:rPr>
      </w:pPr>
    </w:p>
    <w:p>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lang w:val="en-US" w:eastAsia="zh-CN"/>
        </w:rPr>
        <w:t>2025</w:t>
      </w:r>
      <w:r>
        <w:rPr>
          <w:rFonts w:hint="eastAsia" w:ascii="黑体" w:eastAsia="黑体"/>
          <w:color w:val="auto"/>
          <w:sz w:val="30"/>
          <w:highlight w:val="none"/>
        </w:rPr>
        <w:t xml:space="preserve">年 </w:t>
      </w:r>
      <w:r>
        <w:rPr>
          <w:rFonts w:hint="eastAsia" w:ascii="黑体" w:eastAsia="黑体"/>
          <w:color w:val="auto"/>
          <w:sz w:val="30"/>
          <w:highlight w:val="none"/>
          <w:lang w:val="en-US" w:eastAsia="zh-CN"/>
        </w:rPr>
        <w:t>10</w:t>
      </w:r>
      <w:r>
        <w:rPr>
          <w:rFonts w:ascii="黑体" w:eastAsia="黑体"/>
          <w:color w:val="auto"/>
          <w:sz w:val="30"/>
          <w:highlight w:val="none"/>
        </w:rPr>
        <w:t xml:space="preserve"> </w:t>
      </w:r>
      <w:r>
        <w:rPr>
          <w:rFonts w:hint="eastAsia" w:ascii="黑体" w:eastAsia="黑体"/>
          <w:color w:val="auto"/>
          <w:sz w:val="30"/>
          <w:highlight w:val="none"/>
        </w:rPr>
        <w:t xml:space="preserve">月 </w:t>
      </w:r>
      <w:r>
        <w:rPr>
          <w:rFonts w:hint="eastAsia" w:ascii="黑体" w:eastAsia="黑体"/>
          <w:color w:val="auto"/>
          <w:sz w:val="30"/>
          <w:highlight w:val="none"/>
          <w:lang w:val="en-US" w:eastAsia="zh-CN"/>
        </w:rPr>
        <w:t xml:space="preserve">1 </w:t>
      </w:r>
      <w:r>
        <w:rPr>
          <w:rFonts w:hint="eastAsia" w:ascii="黑体" w:eastAsia="黑体"/>
          <w:color w:val="auto"/>
          <w:sz w:val="30"/>
          <w:highlight w:val="none"/>
        </w:rPr>
        <w:t>日</w:t>
      </w:r>
    </w:p>
    <w:p>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pPr>
        <w:wordWrap w:val="0"/>
        <w:ind w:firstLine="482"/>
        <w:rPr>
          <w:rFonts w:ascii="Times New Roman"/>
          <w:color w:val="auto"/>
          <w:highlight w:val="none"/>
        </w:rPr>
      </w:pPr>
    </w:p>
    <w:p>
      <w:pPr>
        <w:wordWrap w:val="0"/>
        <w:ind w:firstLine="482"/>
        <w:rPr>
          <w:rFonts w:ascii="Times New Roman"/>
          <w:color w:val="auto"/>
          <w:highlight w:val="none"/>
        </w:rPr>
      </w:pPr>
      <w:r>
        <w:rPr>
          <w:rFonts w:hint="eastAsia" w:ascii="Times New Roman"/>
          <w:color w:val="auto"/>
          <w:highlight w:val="none"/>
        </w:rPr>
        <w:t>一、投标函及附录………………………………页码</w:t>
      </w:r>
    </w:p>
    <w:p>
      <w:pPr>
        <w:wordWrap w:val="0"/>
        <w:ind w:firstLine="482"/>
        <w:rPr>
          <w:rFonts w:ascii="Times New Roman"/>
          <w:color w:val="auto"/>
          <w:highlight w:val="none"/>
        </w:rPr>
      </w:pPr>
      <w:r>
        <w:rPr>
          <w:rFonts w:ascii="Times New Roman"/>
          <w:color w:val="auto"/>
          <w:highlight w:val="none"/>
        </w:rPr>
        <w:t xml:space="preserve">1.1 </w:t>
      </w:r>
      <w:r>
        <w:rPr>
          <w:rFonts w:hint="eastAsia" w:ascii="Times New Roman"/>
          <w:color w:val="auto"/>
          <w:highlight w:val="none"/>
        </w:rPr>
        <w:t>投标函………………………………页码</w:t>
      </w:r>
    </w:p>
    <w:p>
      <w:pPr>
        <w:wordWrap w:val="0"/>
        <w:ind w:firstLine="482"/>
        <w:rPr>
          <w:rFonts w:ascii="Times New Roman"/>
          <w:color w:val="auto"/>
          <w:highlight w:val="none"/>
        </w:rPr>
      </w:pPr>
      <w:r>
        <w:rPr>
          <w:rFonts w:hint="eastAsia" w:ascii="Times New Roman"/>
          <w:color w:val="auto"/>
          <w:highlight w:val="none"/>
          <w:lang w:val="en-US" w:eastAsia="zh-CN"/>
        </w:rPr>
        <w:t>二</w:t>
      </w:r>
      <w:r>
        <w:rPr>
          <w:rFonts w:hint="eastAsia" w:ascii="Times New Roman"/>
          <w:color w:val="auto"/>
          <w:highlight w:val="none"/>
        </w:rPr>
        <w:t>、法定代表人身份证明或授权委托书………………………………页码</w:t>
      </w:r>
    </w:p>
    <w:p>
      <w:pPr>
        <w:wordWrap w:val="0"/>
        <w:ind w:firstLine="482"/>
        <w:rPr>
          <w:rFonts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.1 </w:t>
      </w:r>
      <w:r>
        <w:rPr>
          <w:rFonts w:hint="eastAsia" w:ascii="Times New Roman"/>
          <w:color w:val="auto"/>
          <w:highlight w:val="none"/>
        </w:rPr>
        <w:t>法定代表人身份证明………………………………页码</w:t>
      </w:r>
    </w:p>
    <w:p>
      <w:pPr>
        <w:wordWrap w:val="0"/>
        <w:ind w:firstLine="482"/>
        <w:rPr>
          <w:rFonts w:hint="eastAsia"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.2 </w:t>
      </w:r>
      <w:r>
        <w:rPr>
          <w:rFonts w:hint="eastAsia" w:ascii="Times New Roman"/>
          <w:color w:val="auto"/>
          <w:highlight w:val="none"/>
        </w:rPr>
        <w:t>授权委托书………………………………页码</w:t>
      </w:r>
    </w:p>
    <w:p>
      <w:pPr>
        <w:wordWrap w:val="0"/>
        <w:ind w:firstLine="482"/>
        <w:rPr>
          <w:rFonts w:ascii="Times New Roman"/>
          <w:color w:val="auto"/>
          <w:highlight w:val="none"/>
        </w:rPr>
      </w:pPr>
      <w:r>
        <w:rPr>
          <w:rFonts w:hint="eastAsia" w:ascii="Times New Roman"/>
          <w:color w:val="auto"/>
          <w:highlight w:val="none"/>
          <w:lang w:val="en-US" w:eastAsia="zh-CN"/>
        </w:rPr>
        <w:t>三</w:t>
      </w:r>
      <w:r>
        <w:rPr>
          <w:rFonts w:hint="eastAsia" w:ascii="Times New Roman"/>
          <w:color w:val="auto"/>
          <w:highlight w:val="none"/>
        </w:rPr>
        <w:t>、价格清单………………………………页码</w:t>
      </w:r>
    </w:p>
    <w:p>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.1 </w:t>
      </w:r>
      <w:r>
        <w:rPr>
          <w:rFonts w:hint="eastAsia" w:ascii="Times New Roman"/>
          <w:color w:val="auto"/>
          <w:highlight w:val="none"/>
        </w:rPr>
        <w:t>说明………………………………页码</w:t>
      </w:r>
    </w:p>
    <w:p>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.2 </w:t>
      </w:r>
      <w:r>
        <w:rPr>
          <w:rFonts w:hint="eastAsia" w:ascii="Times New Roman"/>
          <w:color w:val="auto"/>
          <w:highlight w:val="none"/>
        </w:rPr>
        <w:t>工程量清单报价………………………………页码</w:t>
      </w:r>
    </w:p>
    <w:p>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、承诺书………………………………页码</w:t>
      </w:r>
    </w:p>
    <w:p>
      <w:pPr>
        <w:rPr>
          <w:color w:val="auto"/>
          <w:highlight w:val="none"/>
        </w:rPr>
      </w:pPr>
      <w:r>
        <w:rPr>
          <w:color w:val="auto"/>
          <w:highlight w:val="none"/>
        </w:rPr>
        <w:br w:type="page"/>
      </w:r>
      <w:r>
        <w:rPr>
          <w:rFonts w:hint="eastAsia"/>
          <w:color w:val="auto"/>
          <w:highlight w:val="none"/>
        </w:rPr>
        <w:t>一、投标函及附录</w:t>
      </w:r>
    </w:p>
    <w:p>
      <w:pPr>
        <w:tabs>
          <w:tab w:val="left" w:pos="426"/>
        </w:tabs>
        <w:ind w:firstLine="0" w:firstLineChars="0"/>
        <w:outlineLvl w:val="9"/>
        <w:rPr>
          <w:b/>
          <w:color w:val="auto"/>
          <w:highlight w:val="none"/>
        </w:rPr>
      </w:pPr>
      <w:r>
        <w:rPr>
          <w:rFonts w:hint="eastAsia"/>
          <w:b/>
          <w:color w:val="auto"/>
          <w:highlight w:val="none"/>
        </w:rPr>
        <w:t>1</w:t>
      </w:r>
      <w:r>
        <w:rPr>
          <w:b/>
          <w:color w:val="auto"/>
          <w:highlight w:val="none"/>
        </w:rPr>
        <w:t>.1</w:t>
      </w:r>
      <w:r>
        <w:rPr>
          <w:rFonts w:hint="eastAsia"/>
          <w:b/>
          <w:color w:val="auto"/>
          <w:highlight w:val="none"/>
        </w:rPr>
        <w:t>投标函</w:t>
      </w:r>
    </w:p>
    <w:p>
      <w:pPr>
        <w:wordWrap w:val="0"/>
        <w:outlineLvl w:val="9"/>
        <w:rPr>
          <w:rFonts w:ascii="Times New Roman"/>
          <w:color w:val="auto"/>
          <w:highlight w:val="none"/>
        </w:rPr>
      </w:pPr>
    </w:p>
    <w:p>
      <w:pPr>
        <w:ind w:firstLine="0"/>
        <w:jc w:val="center"/>
        <w:outlineLvl w:val="9"/>
        <w:rPr>
          <w:rFonts w:hint="eastAsia" w:ascii="Times New Roman"/>
          <w:b/>
          <w:color w:val="auto"/>
          <w:highlight w:val="none"/>
        </w:rPr>
      </w:pPr>
      <w:r>
        <w:rPr>
          <w:rFonts w:hint="eastAsia" w:ascii="Times New Roman"/>
          <w:b/>
          <w:color w:val="auto"/>
          <w:highlight w:val="none"/>
        </w:rPr>
        <w:t>投 标 函</w:t>
      </w:r>
    </w:p>
    <w:p>
      <w:pPr>
        <w:wordWrap w:val="0"/>
        <w:outlineLvl w:val="9"/>
        <w:rPr>
          <w:rFonts w:hint="eastAsia" w:ascii="Times New Roman"/>
          <w:color w:val="auto"/>
          <w:highlight w:val="none"/>
        </w:rPr>
      </w:pPr>
    </w:p>
    <w:p>
      <w:pPr>
        <w:wordWrap w:val="0"/>
        <w:outlineLvl w:val="9"/>
        <w:rPr>
          <w:rFonts w:ascii="Times New Roman"/>
          <w:color w:val="auto"/>
          <w:highlight w:val="none"/>
        </w:rPr>
      </w:pPr>
      <w:r>
        <w:rPr>
          <w:rFonts w:hint="eastAsia" w:ascii="Times New Roman"/>
          <w:color w:val="auto"/>
          <w:highlight w:val="none"/>
        </w:rPr>
        <w:t xml:space="preserve">工程名称： </w:t>
      </w:r>
      <w:r>
        <w:rPr>
          <w:rFonts w:ascii="Times New Roman"/>
          <w:color w:val="auto"/>
          <w:highlight w:val="none"/>
        </w:rPr>
        <w:t xml:space="preserve">                        </w:t>
      </w:r>
    </w:p>
    <w:p>
      <w:pPr>
        <w:wordWrap w:val="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ind w:firstLine="400" w:firstLineChars="200"/>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1</w:t>
      </w:r>
      <w:r>
        <w:rPr>
          <w:rFonts w:hint="eastAsia" w:ascii="Times New Roman"/>
          <w:color w:val="auto"/>
          <w:highlight w:val="none"/>
        </w:rPr>
        <w:t>）</w:t>
      </w:r>
      <w:r>
        <w:rPr>
          <w:rFonts w:hint="eastAsia" w:ascii="Times New Roman"/>
          <w:color w:val="auto"/>
          <w:spacing w:val="4"/>
          <w:highlight w:val="none"/>
        </w:rPr>
        <w:t>我方已仔细研究并接受了</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招标文件</w:t>
      </w:r>
      <w:r>
        <w:rPr>
          <w:rFonts w:ascii="Times New Roman"/>
          <w:color w:val="auto"/>
          <w:highlight w:val="none"/>
        </w:rPr>
        <w:t>(</w:t>
      </w:r>
      <w:r>
        <w:rPr>
          <w:rFonts w:hint="eastAsia" w:ascii="Times New Roman"/>
          <w:color w:val="auto"/>
          <w:highlight w:val="none"/>
        </w:rPr>
        <w:t>包括补充通知</w:t>
      </w:r>
      <w:r>
        <w:rPr>
          <w:rFonts w:ascii="Times New Roman"/>
          <w:color w:val="auto"/>
          <w:highlight w:val="none"/>
        </w:rPr>
        <w:t>)</w:t>
      </w:r>
      <w:r>
        <w:rPr>
          <w:rFonts w:hint="eastAsia" w:ascii="Times New Roman"/>
          <w:color w:val="auto"/>
          <w:highlight w:val="none"/>
        </w:rPr>
        <w:t>的全部内容并察勘了现场，愿意以人民币（小写）</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元</w:t>
      </w:r>
      <w:r>
        <w:rPr>
          <w:rFonts w:ascii="Times New Roman"/>
          <w:color w:val="auto"/>
          <w:highlight w:val="none"/>
        </w:rPr>
        <w:t>(</w:t>
      </w:r>
      <w:r>
        <w:rPr>
          <w:rFonts w:hint="eastAsia" w:ascii="Times New Roman"/>
          <w:color w:val="auto"/>
          <w:highlight w:val="none"/>
        </w:rPr>
        <w:t>大</w:t>
      </w:r>
      <w:r>
        <w:rPr>
          <w:rFonts w:hint="eastAsia" w:ascii="Times New Roman"/>
          <w:color w:val="auto"/>
          <w:spacing w:val="4"/>
          <w:highlight w:val="none"/>
        </w:rPr>
        <w:t>写</w:t>
      </w:r>
      <w:r>
        <w:rPr>
          <w:rFonts w:ascii="Times New Roman"/>
          <w:color w:val="auto"/>
          <w:spacing w:val="4"/>
          <w:highlight w:val="none"/>
        </w:rPr>
        <w:t>)</w:t>
      </w:r>
      <w:r>
        <w:rPr>
          <w:rFonts w:hint="eastAsia" w:ascii="Times New Roman"/>
          <w:color w:val="auto"/>
          <w:spacing w:val="4"/>
          <w:highlight w:val="none"/>
          <w:u w:val="single"/>
        </w:rPr>
        <w:t xml:space="preserve">               </w:t>
      </w:r>
      <w:r>
        <w:rPr>
          <w:rFonts w:hint="eastAsia" w:ascii="Times New Roman"/>
          <w:color w:val="auto"/>
          <w:spacing w:val="4"/>
          <w:highlight w:val="none"/>
        </w:rPr>
        <w:t>元的投标总报价</w:t>
      </w:r>
      <w:r>
        <w:rPr>
          <w:rFonts w:ascii="Times New Roman"/>
          <w:color w:val="auto"/>
          <w:spacing w:val="4"/>
          <w:highlight w:val="none"/>
        </w:rPr>
        <w:t>(</w:t>
      </w:r>
      <w:r>
        <w:rPr>
          <w:rFonts w:hint="eastAsia" w:ascii="Times New Roman"/>
          <w:color w:val="auto"/>
          <w:spacing w:val="4"/>
          <w:highlight w:val="none"/>
        </w:rPr>
        <w:t>分项报价见已标价的工程量清单</w:t>
      </w:r>
      <w:r>
        <w:rPr>
          <w:rFonts w:ascii="Times New Roman"/>
          <w:color w:val="auto"/>
          <w:spacing w:val="4"/>
          <w:highlight w:val="none"/>
        </w:rPr>
        <w:t>)</w:t>
      </w:r>
      <w:r>
        <w:rPr>
          <w:rFonts w:hint="eastAsia" w:ascii="Times New Roman"/>
          <w:color w:val="auto"/>
          <w:spacing w:val="4"/>
          <w:highlight w:val="none"/>
        </w:rPr>
        <w:t>，工期</w:t>
      </w:r>
      <w:r>
        <w:rPr>
          <w:rFonts w:hint="eastAsia" w:ascii="Times New Roman"/>
          <w:color w:val="auto"/>
          <w:spacing w:val="4"/>
          <w:highlight w:val="none"/>
          <w:u w:val="single"/>
        </w:rPr>
        <w:t xml:space="preserve">   </w:t>
      </w:r>
      <w:r>
        <w:rPr>
          <w:rFonts w:ascii="Times New Roman"/>
          <w:color w:val="auto"/>
          <w:spacing w:val="4"/>
          <w:highlight w:val="none"/>
          <w:u w:val="single"/>
        </w:rPr>
        <w:t xml:space="preserve">   </w:t>
      </w:r>
      <w:r>
        <w:rPr>
          <w:rFonts w:hint="eastAsia" w:ascii="Times New Roman"/>
          <w:color w:val="auto"/>
          <w:spacing w:val="4"/>
          <w:highlight w:val="none"/>
        </w:rPr>
        <w:t>，质量标准</w:t>
      </w:r>
      <w:r>
        <w:rPr>
          <w:rFonts w:hint="eastAsia" w:ascii="Times New Roman"/>
          <w:color w:val="auto"/>
          <w:spacing w:val="4"/>
          <w:highlight w:val="none"/>
          <w:u w:val="single"/>
        </w:rPr>
        <w:t xml:space="preserve">      </w:t>
      </w:r>
      <w:r>
        <w:rPr>
          <w:rFonts w:hint="eastAsia" w:ascii="Times New Roman"/>
          <w:color w:val="auto"/>
          <w:spacing w:val="4"/>
          <w:highlight w:val="none"/>
        </w:rPr>
        <w:t>。按上述招标文件规定的条件和要求承包合同规定的全部工作，并承担相关的责任。</w:t>
      </w:r>
    </w:p>
    <w:p>
      <w:pPr>
        <w:wordWrap w:val="0"/>
        <w:ind w:firstLine="482"/>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2</w:t>
      </w:r>
      <w:r>
        <w:rPr>
          <w:rFonts w:hint="eastAsia" w:ascii="Times New Roman"/>
          <w:color w:val="auto"/>
          <w:highlight w:val="none"/>
        </w:rPr>
        <w:t>）我方提交的投标文件</w:t>
      </w:r>
      <w:r>
        <w:rPr>
          <w:rFonts w:ascii="Times New Roman"/>
          <w:color w:val="auto"/>
          <w:highlight w:val="none"/>
        </w:rPr>
        <w:t>(</w:t>
      </w:r>
      <w:r>
        <w:rPr>
          <w:rFonts w:hint="eastAsia" w:ascii="Times New Roman"/>
          <w:color w:val="auto"/>
          <w:highlight w:val="none"/>
        </w:rPr>
        <w:t>包括投标报价书、已标价的工程量清单和其它投标文件</w:t>
      </w:r>
      <w:r>
        <w:rPr>
          <w:rFonts w:ascii="Times New Roman"/>
          <w:color w:val="auto"/>
          <w:highlight w:val="none"/>
        </w:rPr>
        <w:t>)</w:t>
      </w:r>
      <w:r>
        <w:rPr>
          <w:rFonts w:hint="eastAsia" w:ascii="Times New Roman"/>
          <w:color w:val="auto"/>
          <w:highlight w:val="none"/>
        </w:rPr>
        <w:t>在投标截止时间后的</w:t>
      </w:r>
      <w:r>
        <w:rPr>
          <w:rFonts w:hint="eastAsia" w:ascii="Times New Roman"/>
          <w:color w:val="auto"/>
          <w:highlight w:val="none"/>
          <w:lang w:val="en-US" w:eastAsia="zh-CN"/>
        </w:rPr>
        <w:t>30</w:t>
      </w:r>
      <w:r>
        <w:rPr>
          <w:rFonts w:hint="eastAsia" w:ascii="Times New Roman"/>
          <w:color w:val="auto"/>
          <w:highlight w:val="none"/>
        </w:rPr>
        <w:t>天内有效，在此期间内被你方接受的上述文件对我方一直具有约束力。我方保证在投标文件有效期内不撤回投标文件，除招标文件另有规定外，不修改投标文件。</w:t>
      </w:r>
    </w:p>
    <w:p>
      <w:pPr>
        <w:wordWrap w:val="0"/>
        <w:ind w:firstLine="482"/>
        <w:outlineLvl w:val="9"/>
        <w:rPr>
          <w:rFonts w:ascii="Times New Roman"/>
          <w:color w:val="auto"/>
          <w:highlight w:val="none"/>
        </w:rPr>
      </w:pPr>
      <w:r>
        <w:rPr>
          <w:rFonts w:hint="eastAsia" w:ascii="Times New Roman"/>
          <w:color w:val="auto"/>
          <w:highlight w:val="none"/>
        </w:rPr>
        <w:t>（3）若我方中标：</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1 \* GB3 </w:instrText>
      </w:r>
      <w:r>
        <w:rPr>
          <w:rFonts w:ascii="Times New Roman"/>
          <w:color w:val="auto"/>
          <w:highlight w:val="none"/>
        </w:rPr>
        <w:fldChar w:fldCharType="separate"/>
      </w:r>
      <w:r>
        <w:rPr>
          <w:rFonts w:hint="eastAsia" w:ascii="Times New Roman"/>
          <w:color w:val="auto"/>
          <w:highlight w:val="none"/>
        </w:rPr>
        <w:t>①</w:t>
      </w:r>
      <w:r>
        <w:rPr>
          <w:rFonts w:ascii="Times New Roman"/>
          <w:color w:val="auto"/>
          <w:highlight w:val="none"/>
        </w:rPr>
        <w:fldChar w:fldCharType="end"/>
      </w:r>
      <w:r>
        <w:rPr>
          <w:rFonts w:hint="eastAsia" w:ascii="Times New Roman"/>
          <w:color w:val="auto"/>
          <w:highlight w:val="none"/>
        </w:rPr>
        <w:t xml:space="preserve"> 我方保证在收到你方的中标通知书后，按招标文件规定的期限，及时派代表前去签订合同。</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2 \* GB3 </w:instrText>
      </w:r>
      <w:r>
        <w:rPr>
          <w:rFonts w:ascii="Times New Roman"/>
          <w:color w:val="auto"/>
          <w:highlight w:val="none"/>
        </w:rPr>
        <w:fldChar w:fldCharType="separate"/>
      </w:r>
      <w:r>
        <w:rPr>
          <w:rFonts w:hint="eastAsia" w:ascii="Times New Roman"/>
          <w:color w:val="auto"/>
          <w:highlight w:val="none"/>
        </w:rPr>
        <w:t>②</w:t>
      </w:r>
      <w:r>
        <w:rPr>
          <w:rFonts w:ascii="Times New Roman"/>
          <w:color w:val="auto"/>
          <w:highlight w:val="none"/>
        </w:rPr>
        <w:fldChar w:fldCharType="end"/>
      </w:r>
      <w:r>
        <w:rPr>
          <w:rFonts w:hint="eastAsia" w:ascii="Times New Roman"/>
          <w:color w:val="auto"/>
          <w:highlight w:val="none"/>
        </w:rPr>
        <w:t xml:space="preserve"> 随同本投标报价书提交的投标辅助资料中的任何部分，经你方确认后可作为合同文件的组成部分。</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3 \* GB3 </w:instrText>
      </w:r>
      <w:r>
        <w:rPr>
          <w:rFonts w:ascii="Times New Roman"/>
          <w:color w:val="auto"/>
          <w:highlight w:val="none"/>
        </w:rPr>
        <w:fldChar w:fldCharType="separate"/>
      </w:r>
      <w:r>
        <w:rPr>
          <w:rFonts w:hint="eastAsia" w:ascii="Times New Roman"/>
          <w:color w:val="auto"/>
          <w:highlight w:val="none"/>
        </w:rPr>
        <w:t>③</w:t>
      </w:r>
      <w:r>
        <w:rPr>
          <w:rFonts w:ascii="Times New Roman"/>
          <w:color w:val="auto"/>
          <w:highlight w:val="none"/>
        </w:rPr>
        <w:fldChar w:fldCharType="end"/>
      </w:r>
      <w:r>
        <w:rPr>
          <w:rFonts w:hint="eastAsia" w:ascii="Times New Roman"/>
          <w:color w:val="auto"/>
          <w:highlight w:val="none"/>
        </w:rPr>
        <w:t xml:space="preserve"> 我方保证向你方按时提交招标文件规定的履约担保证件，作为我方的履约担保。</w:t>
      </w:r>
    </w:p>
    <w:p>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4 \* GB3 </w:instrText>
      </w:r>
      <w:r>
        <w:rPr>
          <w:rFonts w:ascii="Times New Roman"/>
          <w:color w:val="auto"/>
          <w:highlight w:val="none"/>
        </w:rPr>
        <w:fldChar w:fldCharType="separate"/>
      </w:r>
      <w:r>
        <w:rPr>
          <w:rFonts w:hint="eastAsia" w:ascii="Times New Roman"/>
          <w:color w:val="auto"/>
          <w:highlight w:val="none"/>
        </w:rPr>
        <w:t>④</w:t>
      </w:r>
      <w:r>
        <w:rPr>
          <w:rFonts w:ascii="Times New Roman"/>
          <w:color w:val="auto"/>
          <w:highlight w:val="none"/>
        </w:rPr>
        <w:fldChar w:fldCharType="end"/>
      </w:r>
      <w:r>
        <w:rPr>
          <w:rFonts w:hint="eastAsia" w:ascii="Times New Roman"/>
          <w:color w:val="auto"/>
          <w:highlight w:val="none"/>
        </w:rPr>
        <w:t xml:space="preserve"> 我方保证接到开工通知后尽快调遣人员和调配施工设备、材料进入工地进行施工准备，并保证在合同规定的期限内完成合同规定的全部工作。</w:t>
      </w:r>
    </w:p>
    <w:p>
      <w:pPr>
        <w:wordWrap w:val="0"/>
        <w:ind w:firstLine="482"/>
        <w:outlineLvl w:val="9"/>
        <w:rPr>
          <w:rFonts w:ascii="Times New Roman"/>
          <w:color w:val="auto"/>
          <w:highlight w:val="none"/>
        </w:rPr>
      </w:pPr>
      <w:r>
        <w:rPr>
          <w:rFonts w:hint="eastAsia" w:ascii="Times New Roman"/>
          <w:color w:val="auto"/>
          <w:highlight w:val="none"/>
        </w:rPr>
        <w:t>（4）我方完全理解你方不保证投标价最低的投标人中标。</w:t>
      </w:r>
    </w:p>
    <w:p>
      <w:pPr>
        <w:wordWrap w:val="0"/>
        <w:ind w:firstLine="482"/>
        <w:outlineLvl w:val="9"/>
        <w:rPr>
          <w:rFonts w:hint="eastAsia" w:ascii="Times New Roman"/>
          <w:color w:val="auto"/>
          <w:highlight w:val="none"/>
        </w:rPr>
      </w:pPr>
    </w:p>
    <w:p>
      <w:pPr>
        <w:wordWrap w:val="0"/>
        <w:ind w:firstLine="3119"/>
        <w:outlineLvl w:val="9"/>
        <w:rPr>
          <w:rFonts w:ascii="Times New Roman"/>
          <w:color w:val="auto"/>
          <w:highlight w:val="none"/>
        </w:rPr>
      </w:pPr>
      <w:r>
        <w:rPr>
          <w:rFonts w:hint="eastAsia" w:ascii="Times New Roman"/>
          <w:color w:val="auto"/>
          <w:sz w:val="21"/>
          <w:szCs w:val="21"/>
          <w:highlight w:val="none"/>
        </w:rPr>
        <w:t>投标人：</w:t>
      </w:r>
      <w:r>
        <w:rPr>
          <w:rFonts w:hint="eastAsia" w:ascii="Times New Roman"/>
          <w:color w:val="auto"/>
          <w:sz w:val="21"/>
          <w:szCs w:val="21"/>
          <w:highlight w:val="none"/>
          <w:u w:val="single"/>
        </w:rPr>
        <w:t xml:space="preserve">（盖单位章）                   </w:t>
      </w:r>
    </w:p>
    <w:p>
      <w:pPr>
        <w:wordWrap w:val="0"/>
        <w:spacing w:line="360" w:lineRule="auto"/>
        <w:ind w:firstLine="0"/>
        <w:jc w:val="center"/>
        <w:outlineLvl w:val="9"/>
        <w:rPr>
          <w:rFonts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法定代表人（或委托代理人）：</w:t>
      </w:r>
      <w:r>
        <w:rPr>
          <w:rFonts w:hint="eastAsia" w:ascii="Times New Roman"/>
          <w:color w:val="auto"/>
          <w:sz w:val="21"/>
          <w:szCs w:val="21"/>
          <w:highlight w:val="none"/>
          <w:u w:val="single"/>
        </w:rPr>
        <w:t xml:space="preserve">签字：          </w:t>
      </w:r>
      <w:r>
        <w:rPr>
          <w:rFonts w:ascii="Times New Roman"/>
          <w:color w:val="auto"/>
          <w:sz w:val="21"/>
          <w:szCs w:val="21"/>
          <w:highlight w:val="none"/>
          <w:u w:val="single"/>
        </w:rPr>
        <w:t xml:space="preserve">            </w:t>
      </w:r>
    </w:p>
    <w:p>
      <w:pPr>
        <w:wordWrap w:val="0"/>
        <w:spacing w:line="360" w:lineRule="auto"/>
        <w:jc w:val="right"/>
        <w:outlineLvl w:val="9"/>
        <w:rPr>
          <w:rFonts w:hint="eastAsia"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 xml:space="preserve">       </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年</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月</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日</w:t>
      </w:r>
    </w:p>
    <w:p>
      <w:pPr>
        <w:keepLines w:val="0"/>
        <w:spacing w:before="48" w:after="48"/>
        <w:jc w:val="center"/>
        <w:outlineLvl w:val="9"/>
        <w:rPr>
          <w:color w:val="auto"/>
          <w:highlight w:val="none"/>
        </w:rPr>
      </w:pPr>
      <w:r>
        <w:rPr>
          <w:color w:val="auto"/>
          <w:sz w:val="21"/>
          <w:szCs w:val="21"/>
          <w:highlight w:val="none"/>
        </w:rPr>
        <w:br w:type="page"/>
      </w:r>
      <w:r>
        <w:rPr>
          <w:rFonts w:hint="eastAsia"/>
          <w:color w:val="auto"/>
          <w:sz w:val="21"/>
          <w:szCs w:val="21"/>
          <w:highlight w:val="none"/>
          <w:lang w:val="en-US" w:eastAsia="zh-CN"/>
        </w:rPr>
        <w:t>二</w:t>
      </w:r>
      <w:r>
        <w:rPr>
          <w:rFonts w:hint="eastAsia"/>
          <w:color w:val="auto"/>
          <w:highlight w:val="none"/>
        </w:rPr>
        <w:t>、</w:t>
      </w:r>
      <w:r>
        <w:rPr>
          <w:color w:val="auto"/>
          <w:highlight w:val="none"/>
        </w:rPr>
        <w:t>法定代表人身份证明或</w:t>
      </w:r>
      <w:r>
        <w:rPr>
          <w:rFonts w:hint="eastAsia"/>
          <w:color w:val="auto"/>
          <w:highlight w:val="none"/>
        </w:rPr>
        <w:t>授权委托书</w:t>
      </w:r>
    </w:p>
    <w:p>
      <w:pPr>
        <w:wordWrap w:val="0"/>
        <w:jc w:val="center"/>
        <w:outlineLvl w:val="9"/>
        <w:rPr>
          <w:rFonts w:ascii="Times New Roman"/>
          <w:b/>
          <w:color w:val="auto"/>
          <w:highlight w:val="none"/>
        </w:rPr>
      </w:pPr>
    </w:p>
    <w:p>
      <w:pPr>
        <w:ind w:firstLine="0"/>
        <w:jc w:val="center"/>
        <w:outlineLvl w:val="9"/>
        <w:rPr>
          <w:rFonts w:ascii="Times New Roman"/>
          <w:b/>
          <w:color w:val="auto"/>
          <w:highlight w:val="none"/>
        </w:rPr>
      </w:pPr>
    </w:p>
    <w:p>
      <w:pPr>
        <w:tabs>
          <w:tab w:val="left" w:pos="426"/>
        </w:tabs>
        <w:ind w:firstLine="0" w:firstLineChars="0"/>
        <w:outlineLvl w:val="9"/>
        <w:rPr>
          <w:b/>
          <w:color w:val="auto"/>
          <w:highlight w:val="none"/>
        </w:rPr>
      </w:pPr>
      <w:r>
        <w:rPr>
          <w:rFonts w:hint="eastAsia"/>
          <w:b/>
          <w:color w:val="auto"/>
          <w:highlight w:val="none"/>
          <w:lang w:val="en-US" w:eastAsia="zh-CN"/>
        </w:rPr>
        <w:t>2</w:t>
      </w:r>
      <w:r>
        <w:rPr>
          <w:b/>
          <w:color w:val="auto"/>
          <w:highlight w:val="none"/>
        </w:rPr>
        <w:t>.1法定代表人身份证明</w:t>
      </w:r>
    </w:p>
    <w:p>
      <w:pPr>
        <w:ind w:firstLine="0"/>
        <w:outlineLvl w:val="9"/>
        <w:rPr>
          <w:rFonts w:ascii="Times New Roman"/>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pPr>
        <w:outlineLvl w:val="9"/>
        <w:rPr>
          <w:rFonts w:hint="eastAsia" w:ascii="Times New Roman"/>
          <w:color w:val="auto"/>
          <w:highlight w:val="none"/>
        </w:rPr>
      </w:pPr>
    </w:p>
    <w:p>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pPr>
        <w:spacing w:line="440" w:lineRule="exact"/>
        <w:outlineLvl w:val="9"/>
        <w:rPr>
          <w:rFonts w:ascii="Times New Roman"/>
          <w:color w:val="auto"/>
          <w:szCs w:val="21"/>
          <w:highlight w:val="none"/>
        </w:rPr>
      </w:pPr>
      <w:r>
        <w:rPr>
          <w:rFonts w:ascii="Times New Roman"/>
          <w:color w:val="auto"/>
          <w:szCs w:val="21"/>
          <w:highlight w:val="none"/>
        </w:rPr>
        <w:t xml:space="preserve"> </w:t>
      </w:r>
    </w:p>
    <w:p>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2</w:t>
      </w:r>
      <w:r>
        <w:rPr>
          <w:b/>
          <w:color w:val="auto"/>
          <w:highlight w:val="none"/>
        </w:rPr>
        <w:t>.2</w:t>
      </w:r>
      <w:r>
        <w:rPr>
          <w:rFonts w:hint="eastAsia"/>
          <w:b/>
          <w:color w:val="auto"/>
          <w:highlight w:val="none"/>
        </w:rPr>
        <w:t>授权委托书</w:t>
      </w:r>
    </w:p>
    <w:p>
      <w:pPr>
        <w:wordWrap w:val="0"/>
        <w:ind w:firstLine="0"/>
        <w:outlineLvl w:val="9"/>
        <w:rPr>
          <w:rFonts w:ascii="Times New Roman"/>
          <w:color w:val="auto"/>
          <w:highlight w:val="none"/>
        </w:rPr>
      </w:pPr>
    </w:p>
    <w:p>
      <w:pPr>
        <w:ind w:firstLine="0"/>
        <w:jc w:val="center"/>
        <w:outlineLvl w:val="9"/>
        <w:rPr>
          <w:rFonts w:ascii="Times New Roman"/>
          <w:color w:val="auto"/>
          <w:highlight w:val="none"/>
        </w:rPr>
      </w:pPr>
      <w:r>
        <w:rPr>
          <w:rFonts w:hint="eastAsia" w:ascii="Times New Roman"/>
          <w:color w:val="auto"/>
          <w:highlight w:val="none"/>
        </w:rPr>
        <w:t>授权委托书</w:t>
      </w:r>
    </w:p>
    <w:p>
      <w:pPr>
        <w:wordWrap w:val="0"/>
        <w:ind w:firstLine="0"/>
        <w:outlineLvl w:val="9"/>
        <w:rPr>
          <w:rFonts w:hint="eastAsia" w:ascii="Times New Roman"/>
          <w:color w:val="auto"/>
          <w:highlight w:val="none"/>
        </w:rPr>
      </w:pPr>
    </w:p>
    <w:p>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pPr>
        <w:pStyle w:val="9"/>
        <w:wordWrap w:val="0"/>
        <w:spacing w:line="400" w:lineRule="exact"/>
        <w:jc w:val="left"/>
        <w:outlineLvl w:val="9"/>
        <w:rPr>
          <w:rFonts w:ascii="Times New Roman" w:hAnsi="Times New Roman"/>
          <w:color w:val="auto"/>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pPr>
        <w:wordWrap w:val="0"/>
        <w:ind w:firstLine="3828"/>
        <w:outlineLvl w:val="9"/>
        <w:rPr>
          <w:rFonts w:hint="eastAsia" w:ascii="Times New Roman"/>
          <w:color w:val="auto"/>
          <w:sz w:val="18"/>
          <w:highlight w:val="none"/>
        </w:rPr>
      </w:pPr>
    </w:p>
    <w:p>
      <w:pPr>
        <w:wordWrap w:val="0"/>
        <w:ind w:firstLine="3828"/>
        <w:outlineLvl w:val="9"/>
        <w:rPr>
          <w:rFonts w:ascii="Times New Roman"/>
          <w:color w:val="auto"/>
          <w:sz w:val="18"/>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pPr>
        <w:wordWrap w:val="0"/>
        <w:ind w:firstLine="3172" w:firstLineChars="1586"/>
        <w:outlineLvl w:val="9"/>
        <w:rPr>
          <w:rFonts w:ascii="Times New Roman"/>
          <w:color w:val="auto"/>
          <w:highlight w:val="none"/>
        </w:rPr>
      </w:pPr>
    </w:p>
    <w:p>
      <w:pPr>
        <w:wordWrap w:val="0"/>
        <w:ind w:firstLine="3828"/>
        <w:outlineLvl w:val="9"/>
        <w:rPr>
          <w:rFonts w:ascii="Times New Roman"/>
          <w:color w:val="auto"/>
          <w:sz w:val="18"/>
          <w:highlight w:val="none"/>
        </w:rPr>
      </w:pPr>
      <w:r>
        <w:rPr>
          <w:rFonts w:hint="eastAsia" w:ascii="Times New Roman"/>
          <w:color w:val="auto"/>
          <w:highlight w:val="none"/>
        </w:rPr>
        <w:t xml:space="preserve">                  </w:t>
      </w:r>
    </w:p>
    <w:p>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pPr>
        <w:wordWrap w:val="0"/>
        <w:ind w:firstLine="3828"/>
        <w:outlineLvl w:val="9"/>
        <w:rPr>
          <w:rFonts w:ascii="Times New Roman"/>
          <w:color w:val="auto"/>
          <w:highlight w:val="none"/>
        </w:rPr>
      </w:pPr>
      <w:r>
        <w:rPr>
          <w:rFonts w:hint="eastAsia" w:ascii="Times New Roman"/>
          <w:color w:val="auto"/>
          <w:highlight w:val="none"/>
        </w:rPr>
        <w:t xml:space="preserve">            </w:t>
      </w:r>
    </w:p>
    <w:p>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wordWrap w:val="0"/>
        <w:outlineLvl w:val="9"/>
        <w:rPr>
          <w:rFonts w:ascii="Times New Roman"/>
          <w:color w:val="auto"/>
          <w:highlight w:val="none"/>
        </w:rPr>
      </w:pPr>
    </w:p>
    <w:p>
      <w:pPr>
        <w:wordWrap w:val="0"/>
        <w:outlineLvl w:val="9"/>
        <w:rPr>
          <w:rFonts w:ascii="Times New Roman"/>
          <w:color w:val="auto"/>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r>
        <w:rPr>
          <w:rFonts w:hint="eastAsia"/>
          <w:color w:val="auto"/>
          <w:highlight w:val="none"/>
          <w:lang w:val="en-US" w:eastAsia="zh-CN"/>
        </w:rPr>
        <w:t>四</w:t>
      </w:r>
      <w:r>
        <w:rPr>
          <w:rFonts w:hint="eastAsia"/>
          <w:color w:val="auto"/>
          <w:highlight w:val="none"/>
        </w:rPr>
        <w:t>、</w:t>
      </w:r>
      <w:r>
        <w:rPr>
          <w:color w:val="auto"/>
          <w:highlight w:val="none"/>
        </w:rPr>
        <w:t>价格清单</w:t>
      </w:r>
    </w:p>
    <w:p>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.1 说明</w:t>
      </w:r>
    </w:p>
    <w:p>
      <w:pPr>
        <w:outlineLvl w:val="9"/>
        <w:rPr>
          <w:rFonts w:ascii="Times New Roman"/>
          <w:color w:val="auto"/>
          <w:highlight w:val="none"/>
        </w:rPr>
      </w:pPr>
      <w:r>
        <w:rPr>
          <w:rFonts w:ascii="Times New Roman"/>
          <w:color w:val="auto"/>
          <w:highlight w:val="none"/>
        </w:rPr>
        <w:t>工程量清单由招标人提供，清单中工程量的数量，投标人不得修改，否则按无效标处理。</w:t>
      </w:r>
    </w:p>
    <w:p>
      <w:pPr>
        <w:outlineLvl w:val="9"/>
        <w:rPr>
          <w:rFonts w:hint="eastAsia" w:ascii="Times New Roman"/>
          <w:color w:val="000000"/>
          <w:highlight w:val="none"/>
        </w:rPr>
      </w:pPr>
      <w:r>
        <w:rPr>
          <w:rFonts w:ascii="Times New Roman"/>
          <w:color w:val="auto"/>
          <w:highlight w:val="none"/>
        </w:rPr>
        <w:t>1.</w:t>
      </w:r>
      <w:r>
        <w:rPr>
          <w:rFonts w:ascii="Times New Roman"/>
          <w:color w:val="000000"/>
          <w:highlight w:val="none"/>
        </w:rPr>
        <w:t>1 工程量清单列出的任何数量，不视为要求承包人实施的工程的实际或准确的工作量。</w:t>
      </w:r>
    </w:p>
    <w:p>
      <w:pPr>
        <w:outlineLvl w:val="9"/>
        <w:rPr>
          <w:rFonts w:ascii="Times New Roman"/>
          <w:color w:val="auto"/>
          <w:highlight w:val="none"/>
        </w:rPr>
      </w:pPr>
      <w:r>
        <w:rPr>
          <w:rFonts w:ascii="Times New Roman"/>
          <w:color w:val="auto"/>
          <w:highlight w:val="none"/>
        </w:rPr>
        <w:t>1.2 本工程量清单应与招标文件中投标人须知、合同条款、发包人要求等一起阅读和理解。</w:t>
      </w:r>
    </w:p>
    <w:p>
      <w:pPr>
        <w:outlineLvl w:val="9"/>
        <w:rPr>
          <w:rFonts w:ascii="Times New Roman"/>
          <w:color w:val="auto"/>
          <w:highlight w:val="none"/>
        </w:rPr>
      </w:pPr>
      <w:r>
        <w:rPr>
          <w:rFonts w:ascii="Times New Roman"/>
          <w:color w:val="auto"/>
          <w:highlight w:val="none"/>
        </w:rPr>
        <w:t>1.3 投标人按第</w:t>
      </w:r>
      <w:r>
        <w:rPr>
          <w:rFonts w:hint="eastAsia" w:ascii="Times New Roman"/>
          <w:color w:val="auto"/>
          <w:highlight w:val="none"/>
          <w:lang w:val="en-US" w:eastAsia="zh-CN"/>
        </w:rPr>
        <w:t>三</w:t>
      </w:r>
      <w:r>
        <w:rPr>
          <w:rFonts w:ascii="Times New Roman"/>
          <w:color w:val="auto"/>
          <w:highlight w:val="none"/>
        </w:rPr>
        <w:t>章中提供的清单格式编写。</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r>
        <w:rPr>
          <w:rFonts w:hint="eastAsia" w:ascii="Times New Roman"/>
          <w:color w:val="auto"/>
          <w:highlight w:val="none"/>
        </w:rPr>
        <w:t xml:space="preserve"> </w:t>
      </w: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pacing w:line="360" w:lineRule="auto"/>
        <w:jc w:val="center"/>
        <w:outlineLvl w:val="9"/>
        <w:rPr>
          <w:rFonts w:ascii="Times New Roman"/>
          <w:color w:val="auto"/>
          <w:highlight w:val="none"/>
        </w:rPr>
      </w:pPr>
    </w:p>
    <w:p>
      <w:pPr>
        <w:spacing w:line="360" w:lineRule="auto"/>
        <w:jc w:val="center"/>
        <w:outlineLvl w:val="9"/>
        <w:rPr>
          <w:rFonts w:ascii="Times New Roman"/>
          <w:color w:val="auto"/>
          <w:highlight w:val="none"/>
        </w:rPr>
      </w:pPr>
    </w:p>
    <w:p>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4</w:t>
      </w:r>
      <w:r>
        <w:rPr>
          <w:b/>
          <w:color w:val="auto"/>
          <w:highlight w:val="none"/>
        </w:rPr>
        <w:t xml:space="preserve">.2 </w:t>
      </w:r>
      <w:r>
        <w:rPr>
          <w:rFonts w:hint="eastAsia"/>
          <w:b/>
          <w:color w:val="auto"/>
          <w:highlight w:val="none"/>
        </w:rPr>
        <w:t>投标报价汇总表</w:t>
      </w:r>
    </w:p>
    <w:p>
      <w:pPr>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投标报价汇总表</w:t>
      </w:r>
    </w:p>
    <w:p>
      <w:pPr>
        <w:ind w:firstLine="0"/>
        <w:outlineLvl w:val="9"/>
        <w:rPr>
          <w:rFonts w:hint="eastAsia" w:ascii="Times New Roman"/>
          <w:color w:val="auto"/>
          <w:highlight w:val="none"/>
        </w:rPr>
      </w:pPr>
      <w:r>
        <w:rPr>
          <w:rFonts w:hint="eastAsia" w:ascii="Times New Roman"/>
          <w:color w:val="auto"/>
          <w:highlight w:val="none"/>
        </w:rPr>
        <w:t>工程名称：</w:t>
      </w:r>
    </w:p>
    <w:tbl>
      <w:tblPr>
        <w:tblStyle w:val="10"/>
        <w:tblW w:w="5000" w:type="pct"/>
        <w:tblInd w:w="0" w:type="dxa"/>
        <w:tblLayout w:type="autofit"/>
        <w:tblCellMar>
          <w:top w:w="0" w:type="dxa"/>
          <w:left w:w="108" w:type="dxa"/>
          <w:bottom w:w="0" w:type="dxa"/>
          <w:right w:w="108" w:type="dxa"/>
        </w:tblCellMar>
      </w:tblPr>
      <w:tblGrid>
        <w:gridCol w:w="1477"/>
        <w:gridCol w:w="3080"/>
        <w:gridCol w:w="2406"/>
        <w:gridCol w:w="2324"/>
      </w:tblGrid>
      <w:tr>
        <w:tblPrEx>
          <w:tblCellMar>
            <w:top w:w="0" w:type="dxa"/>
            <w:left w:w="108" w:type="dxa"/>
            <w:bottom w:w="0" w:type="dxa"/>
            <w:right w:w="108" w:type="dxa"/>
          </w:tblCellMar>
        </w:tblPrEx>
        <w:trPr>
          <w:trHeight w:val="750" w:hRule="atLeast"/>
        </w:trPr>
        <w:tc>
          <w:tcPr>
            <w:tcW w:w="795" w:type="pct"/>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658"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项目</w:t>
            </w:r>
          </w:p>
        </w:tc>
        <w:tc>
          <w:tcPr>
            <w:tcW w:w="1295"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金额/元</w:t>
            </w:r>
          </w:p>
        </w:tc>
        <w:tc>
          <w:tcPr>
            <w:tcW w:w="1250" w:type="pct"/>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一</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信息基础</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二</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安全监控</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三</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辅助运输系统</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四</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主煤流系统</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default"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五</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r>
              <w:rPr>
                <w:rFonts w:hint="eastAsia" w:ascii="宋体" w:hAnsi="宋体" w:cs="宋体"/>
                <w:color w:val="auto"/>
                <w:sz w:val="22"/>
                <w:szCs w:val="22"/>
                <w:highlight w:val="none"/>
                <w:lang w:val="en-US" w:eastAsia="zh-CN"/>
              </w:rPr>
              <w:t>智慧园区</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六</w:t>
            </w:r>
          </w:p>
        </w:tc>
        <w:tc>
          <w:tcPr>
            <w:tcW w:w="1658"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地质保障</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总计</w:t>
            </w:r>
          </w:p>
        </w:tc>
        <w:tc>
          <w:tcPr>
            <w:tcW w:w="1295"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pPr>
              <w:widowControl/>
              <w:autoSpaceDE/>
              <w:autoSpaceDN/>
              <w:adjustRightInd/>
              <w:spacing w:line="240" w:lineRule="auto"/>
              <w:ind w:firstLine="0"/>
              <w:jc w:val="center"/>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投标报价</w:t>
            </w:r>
          </w:p>
        </w:tc>
        <w:tc>
          <w:tcPr>
            <w:tcW w:w="2546" w:type="pct"/>
            <w:gridSpan w:val="2"/>
            <w:tcBorders>
              <w:top w:val="single" w:color="auto" w:sz="4" w:space="0"/>
              <w:left w:val="nil"/>
              <w:bottom w:val="single" w:color="auto" w:sz="4" w:space="0"/>
              <w:right w:val="single" w:color="auto" w:sz="4" w:space="0"/>
            </w:tcBorders>
            <w:noWrap/>
            <w:vAlign w:val="center"/>
          </w:tcPr>
          <w:p>
            <w:pPr>
              <w:widowControl/>
              <w:autoSpaceDE/>
              <w:autoSpaceDN/>
              <w:adjustRightInd/>
              <w:spacing w:line="240" w:lineRule="auto"/>
              <w:ind w:firstLine="0"/>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大写：</w:t>
            </w:r>
          </w:p>
        </w:tc>
      </w:tr>
    </w:tbl>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pacing w:line="360" w:lineRule="auto"/>
        <w:jc w:val="center"/>
        <w:outlineLvl w:val="9"/>
        <w:rPr>
          <w:rFonts w:hint="eastAsia" w:ascii="Times New Roman"/>
          <w:color w:val="auto"/>
          <w:highlight w:val="none"/>
        </w:rPr>
        <w:sectPr>
          <w:pgSz w:w="11907" w:h="16840"/>
          <w:pgMar w:top="1418" w:right="1418" w:bottom="1418" w:left="1418" w:header="851" w:footer="1418" w:gutter="0"/>
          <w:pgNumType w:fmt="decimal" w:chapStyle="1"/>
          <w:cols w:space="720" w:num="1"/>
          <w:docGrid w:linePitch="417" w:charSpace="614"/>
        </w:sectPr>
      </w:pPr>
    </w:p>
    <w:p>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 xml:space="preserve">.3 </w:t>
      </w:r>
      <w:r>
        <w:rPr>
          <w:rFonts w:hint="eastAsia"/>
          <w:b/>
          <w:color w:val="auto"/>
          <w:highlight w:val="none"/>
        </w:rPr>
        <w:t>已标价工程量清单</w:t>
      </w:r>
    </w:p>
    <w:p>
      <w:pPr>
        <w:spacing w:after="120" w:afterLines="50"/>
        <w:jc w:val="center"/>
        <w:outlineLvl w:val="9"/>
        <w:rPr>
          <w:rFonts w:ascii="Times New Roman"/>
          <w:color w:val="auto"/>
          <w:highlight w:val="none"/>
        </w:rPr>
      </w:pPr>
      <w:r>
        <w:rPr>
          <w:rFonts w:hint="eastAsia" w:ascii="Times New Roman"/>
          <w:b/>
          <w:bCs/>
          <w:color w:val="auto"/>
          <w:szCs w:val="24"/>
          <w:highlight w:val="none"/>
        </w:rPr>
        <w:t>已标价</w:t>
      </w:r>
      <w:r>
        <w:rPr>
          <w:rFonts w:ascii="Times New Roman"/>
          <w:b/>
          <w:bCs/>
          <w:color w:val="auto"/>
          <w:szCs w:val="24"/>
          <w:highlight w:val="none"/>
        </w:rPr>
        <w:t>工程量清单</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800"/>
        <w:gridCol w:w="1814"/>
        <w:gridCol w:w="1701"/>
        <w:gridCol w:w="1135"/>
        <w:gridCol w:w="1132"/>
        <w:gridCol w:w="1416"/>
        <w:gridCol w:w="1271"/>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序号</w:t>
            </w:r>
          </w:p>
        </w:tc>
        <w:tc>
          <w:tcPr>
            <w:tcW w:w="1336"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项目名称</w:t>
            </w:r>
          </w:p>
        </w:tc>
        <w:tc>
          <w:tcPr>
            <w:tcW w:w="63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项目特征</w:t>
            </w:r>
          </w:p>
        </w:tc>
        <w:tc>
          <w:tcPr>
            <w:tcW w:w="5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工作内容</w:t>
            </w:r>
          </w:p>
        </w:tc>
        <w:tc>
          <w:tcPr>
            <w:tcW w:w="399"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计量单位</w:t>
            </w:r>
          </w:p>
        </w:tc>
        <w:tc>
          <w:tcPr>
            <w:tcW w:w="3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工程量</w:t>
            </w:r>
          </w:p>
        </w:tc>
        <w:tc>
          <w:tcPr>
            <w:tcW w:w="498"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单价（元）</w:t>
            </w:r>
          </w:p>
        </w:tc>
        <w:tc>
          <w:tcPr>
            <w:tcW w:w="447" w:type="pct"/>
            <w:noWrap w:val="0"/>
            <w:vAlign w:val="center"/>
          </w:tcPr>
          <w:p>
            <w:pPr>
              <w:spacing w:line="240" w:lineRule="auto"/>
              <w:ind w:firstLine="0"/>
              <w:jc w:val="center"/>
              <w:outlineLvl w:val="9"/>
              <w:rPr>
                <w:rFonts w:hint="eastAsia" w:ascii="Times New Roman"/>
                <w:color w:val="auto"/>
                <w:sz w:val="21"/>
                <w:szCs w:val="21"/>
                <w:highlight w:val="none"/>
              </w:rPr>
            </w:pPr>
            <w:r>
              <w:rPr>
                <w:rFonts w:hint="eastAsia" w:ascii="Times New Roman"/>
                <w:color w:val="auto"/>
                <w:sz w:val="21"/>
                <w:szCs w:val="21"/>
                <w:highlight w:val="none"/>
              </w:rPr>
              <w:t>合价（元）</w:t>
            </w:r>
          </w:p>
        </w:tc>
        <w:tc>
          <w:tcPr>
            <w:tcW w:w="377" w:type="pct"/>
            <w:noWrap w:val="0"/>
            <w:vAlign w:val="center"/>
          </w:tcPr>
          <w:p>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pPr>
              <w:spacing w:line="240" w:lineRule="auto"/>
              <w:ind w:firstLine="0"/>
              <w:jc w:val="center"/>
              <w:outlineLvl w:val="9"/>
              <w:rPr>
                <w:rFonts w:ascii="Times New Roman"/>
                <w:color w:val="auto"/>
                <w:sz w:val="21"/>
                <w:szCs w:val="21"/>
                <w:highlight w:val="none"/>
              </w:rPr>
            </w:pPr>
          </w:p>
        </w:tc>
        <w:tc>
          <w:tcPr>
            <w:tcW w:w="1336" w:type="pct"/>
            <w:noWrap/>
            <w:vAlign w:val="center"/>
          </w:tcPr>
          <w:p>
            <w:pPr>
              <w:spacing w:line="240" w:lineRule="auto"/>
              <w:ind w:firstLine="0"/>
              <w:jc w:val="center"/>
              <w:outlineLvl w:val="9"/>
              <w:rPr>
                <w:rFonts w:ascii="Times New Roman"/>
                <w:b/>
                <w:bCs/>
                <w:color w:val="auto"/>
                <w:sz w:val="21"/>
                <w:szCs w:val="21"/>
                <w:highlight w:val="none"/>
              </w:rPr>
            </w:pPr>
            <w:r>
              <w:rPr>
                <w:rFonts w:ascii="Times New Roman"/>
                <w:color w:val="auto"/>
                <w:sz w:val="21"/>
                <w:szCs w:val="21"/>
                <w:highlight w:val="none"/>
              </w:rPr>
              <w:t>按第</w:t>
            </w:r>
            <w:r>
              <w:rPr>
                <w:rFonts w:hint="eastAsia" w:ascii="Times New Roman"/>
                <w:color w:val="auto"/>
                <w:sz w:val="21"/>
                <w:szCs w:val="21"/>
                <w:highlight w:val="none"/>
                <w:lang w:val="en-US" w:eastAsia="zh-CN"/>
              </w:rPr>
              <w:t>三</w:t>
            </w:r>
            <w:r>
              <w:rPr>
                <w:rFonts w:ascii="Times New Roman"/>
                <w:color w:val="auto"/>
                <w:sz w:val="21"/>
                <w:szCs w:val="21"/>
                <w:highlight w:val="none"/>
              </w:rPr>
              <w:t>章工程量清单填写</w:t>
            </w: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ign w:val="center"/>
          </w:tcPr>
          <w:p>
            <w:pPr>
              <w:spacing w:line="240" w:lineRule="auto"/>
              <w:ind w:firstLine="0"/>
              <w:jc w:val="center"/>
              <w:outlineLvl w:val="9"/>
              <w:rPr>
                <w:rFonts w:ascii="Times New Roman"/>
                <w:color w:val="auto"/>
                <w:sz w:val="21"/>
                <w:szCs w:val="21"/>
                <w:highlight w:val="none"/>
              </w:rPr>
            </w:pPr>
          </w:p>
        </w:tc>
        <w:tc>
          <w:tcPr>
            <w:tcW w:w="398" w:type="pct"/>
            <w:noWrap/>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pPr>
              <w:spacing w:line="240" w:lineRule="auto"/>
              <w:ind w:firstLine="0"/>
              <w:jc w:val="center"/>
              <w:outlineLvl w:val="9"/>
              <w:rPr>
                <w:rFonts w:ascii="Times New Roman"/>
                <w:color w:val="auto"/>
                <w:sz w:val="21"/>
                <w:szCs w:val="21"/>
                <w:highlight w:val="none"/>
              </w:rPr>
            </w:pPr>
          </w:p>
        </w:tc>
        <w:tc>
          <w:tcPr>
            <w:tcW w:w="1336" w:type="pct"/>
            <w:noWrap/>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ign w:val="center"/>
          </w:tcPr>
          <w:p>
            <w:pPr>
              <w:spacing w:line="240" w:lineRule="auto"/>
              <w:ind w:firstLine="0"/>
              <w:jc w:val="center"/>
              <w:outlineLvl w:val="9"/>
              <w:rPr>
                <w:rFonts w:ascii="Times New Roman"/>
                <w:color w:val="auto"/>
                <w:sz w:val="21"/>
                <w:szCs w:val="21"/>
                <w:highlight w:val="none"/>
              </w:rPr>
            </w:pPr>
          </w:p>
        </w:tc>
        <w:tc>
          <w:tcPr>
            <w:tcW w:w="398" w:type="pct"/>
            <w:noWrap/>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pPr>
              <w:spacing w:line="240" w:lineRule="auto"/>
              <w:ind w:firstLine="0"/>
              <w:jc w:val="center"/>
              <w:outlineLvl w:val="9"/>
              <w:rPr>
                <w:rFonts w:ascii="Times New Roman"/>
                <w:color w:val="auto"/>
                <w:sz w:val="21"/>
                <w:szCs w:val="21"/>
                <w:highlight w:val="none"/>
              </w:rPr>
            </w:pPr>
          </w:p>
        </w:tc>
        <w:tc>
          <w:tcPr>
            <w:tcW w:w="1336" w:type="pct"/>
            <w:noWrap w:val="0"/>
            <w:vAlign w:val="center"/>
          </w:tcPr>
          <w:p>
            <w:pPr>
              <w:spacing w:line="240" w:lineRule="auto"/>
              <w:ind w:firstLine="0"/>
              <w:jc w:val="center"/>
              <w:outlineLvl w:val="9"/>
              <w:rPr>
                <w:rFonts w:ascii="Times New Roman"/>
                <w:color w:val="auto"/>
                <w:sz w:val="21"/>
                <w:szCs w:val="21"/>
                <w:highlight w:val="none"/>
              </w:rPr>
            </w:pPr>
          </w:p>
        </w:tc>
        <w:tc>
          <w:tcPr>
            <w:tcW w:w="638" w:type="pct"/>
            <w:noWrap w:val="0"/>
            <w:vAlign w:val="center"/>
          </w:tcPr>
          <w:p>
            <w:pPr>
              <w:spacing w:line="240" w:lineRule="auto"/>
              <w:ind w:firstLine="0"/>
              <w:jc w:val="center"/>
              <w:outlineLvl w:val="9"/>
              <w:rPr>
                <w:rFonts w:ascii="Times New Roman"/>
                <w:color w:val="auto"/>
                <w:sz w:val="21"/>
                <w:szCs w:val="21"/>
                <w:highlight w:val="none"/>
              </w:rPr>
            </w:pPr>
          </w:p>
        </w:tc>
        <w:tc>
          <w:tcPr>
            <w:tcW w:w="598" w:type="pct"/>
            <w:noWrap w:val="0"/>
            <w:vAlign w:val="center"/>
          </w:tcPr>
          <w:p>
            <w:pPr>
              <w:spacing w:line="240" w:lineRule="auto"/>
              <w:ind w:firstLine="0"/>
              <w:jc w:val="center"/>
              <w:outlineLvl w:val="9"/>
              <w:rPr>
                <w:rFonts w:ascii="Times New Roman"/>
                <w:color w:val="auto"/>
                <w:sz w:val="21"/>
                <w:szCs w:val="21"/>
                <w:highlight w:val="none"/>
              </w:rPr>
            </w:pPr>
          </w:p>
        </w:tc>
        <w:tc>
          <w:tcPr>
            <w:tcW w:w="399" w:type="pct"/>
            <w:noWrap w:val="0"/>
            <w:vAlign w:val="center"/>
          </w:tcPr>
          <w:p>
            <w:pPr>
              <w:spacing w:line="240" w:lineRule="auto"/>
              <w:ind w:firstLine="0"/>
              <w:jc w:val="center"/>
              <w:outlineLvl w:val="9"/>
              <w:rPr>
                <w:rFonts w:ascii="Times New Roman"/>
                <w:color w:val="auto"/>
                <w:sz w:val="21"/>
                <w:szCs w:val="21"/>
                <w:highlight w:val="none"/>
              </w:rPr>
            </w:pPr>
          </w:p>
        </w:tc>
        <w:tc>
          <w:tcPr>
            <w:tcW w:w="398" w:type="pct"/>
            <w:noWrap w:val="0"/>
            <w:vAlign w:val="center"/>
          </w:tcPr>
          <w:p>
            <w:pPr>
              <w:spacing w:line="240" w:lineRule="auto"/>
              <w:ind w:firstLine="0"/>
              <w:jc w:val="center"/>
              <w:outlineLvl w:val="9"/>
              <w:rPr>
                <w:rFonts w:ascii="Times New Roman"/>
                <w:color w:val="auto"/>
                <w:sz w:val="21"/>
                <w:szCs w:val="21"/>
                <w:highlight w:val="none"/>
              </w:rPr>
            </w:pPr>
          </w:p>
        </w:tc>
        <w:tc>
          <w:tcPr>
            <w:tcW w:w="498" w:type="pct"/>
            <w:noWrap/>
            <w:vAlign w:val="center"/>
          </w:tcPr>
          <w:p>
            <w:pPr>
              <w:spacing w:line="240" w:lineRule="auto"/>
              <w:ind w:firstLine="0"/>
              <w:jc w:val="center"/>
              <w:outlineLvl w:val="9"/>
              <w:rPr>
                <w:rFonts w:ascii="Times New Roman"/>
                <w:color w:val="auto"/>
                <w:sz w:val="21"/>
                <w:szCs w:val="21"/>
                <w:highlight w:val="none"/>
              </w:rPr>
            </w:pPr>
          </w:p>
        </w:tc>
        <w:tc>
          <w:tcPr>
            <w:tcW w:w="44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pPr>
              <w:widowControl/>
              <w:autoSpaceDE/>
              <w:autoSpaceDN/>
              <w:spacing w:line="240" w:lineRule="auto"/>
              <w:ind w:firstLine="0"/>
              <w:jc w:val="center"/>
              <w:textAlignment w:val="auto"/>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noWrap w:val="0"/>
            <w:vAlign w:val="center"/>
          </w:tcPr>
          <w:p>
            <w:pPr>
              <w:spacing w:line="240" w:lineRule="auto"/>
              <w:ind w:firstLine="0"/>
              <w:outlineLvl w:val="9"/>
              <w:rPr>
                <w:rFonts w:hint="eastAsia" w:ascii="Times New Roman"/>
                <w:color w:val="auto"/>
                <w:highlight w:val="none"/>
              </w:rPr>
            </w:pPr>
            <w:r>
              <w:rPr>
                <w:rFonts w:hint="eastAsia" w:ascii="Times New Roman"/>
                <w:color w:val="auto"/>
                <w:highlight w:val="none"/>
              </w:rPr>
              <w:t>说明：1、工程量清单中未注明由招标方供（甲供）或设备厂家供的的设备及材料等,均由投标方提供。</w:t>
            </w:r>
          </w:p>
          <w:p>
            <w:pPr>
              <w:spacing w:line="240" w:lineRule="auto"/>
              <w:ind w:firstLine="0"/>
              <w:outlineLvl w:val="9"/>
              <w:rPr>
                <w:rFonts w:hint="eastAsia" w:ascii="Times New Roman"/>
                <w:color w:val="auto"/>
                <w:highlight w:val="none"/>
              </w:rPr>
            </w:pPr>
            <w:r>
              <w:rPr>
                <w:rFonts w:hint="eastAsia" w:ascii="Times New Roman"/>
                <w:color w:val="auto"/>
                <w:highlight w:val="none"/>
              </w:rPr>
              <w:t>2、投标方负责甲供设备材料的保管、二次倒运。</w:t>
            </w:r>
          </w:p>
          <w:p>
            <w:pPr>
              <w:spacing w:line="240" w:lineRule="auto"/>
              <w:ind w:firstLine="0"/>
              <w:outlineLvl w:val="9"/>
              <w:rPr>
                <w:rFonts w:hint="eastAsia" w:ascii="Times New Roman"/>
                <w:color w:val="auto"/>
                <w:highlight w:val="none"/>
              </w:rPr>
            </w:pPr>
            <w:r>
              <w:rPr>
                <w:rFonts w:hint="eastAsia" w:ascii="Times New Roman"/>
                <w:color w:val="auto"/>
                <w:highlight w:val="none"/>
              </w:rPr>
              <w:t>3、投标人应对下列各项报出详细分项价格并可根据自身经验、招标文件和合同草案等进行报价，未单独列项但属于招标范围的工作内容已含在综合单价中。</w:t>
            </w:r>
          </w:p>
          <w:p>
            <w:pPr>
              <w:widowControl/>
              <w:autoSpaceDE/>
              <w:autoSpaceDN/>
              <w:spacing w:line="240" w:lineRule="auto"/>
              <w:ind w:firstLine="0"/>
              <w:textAlignment w:val="auto"/>
              <w:outlineLvl w:val="9"/>
              <w:rPr>
                <w:rFonts w:ascii="Times New Roman"/>
                <w:color w:val="auto"/>
                <w:sz w:val="21"/>
                <w:szCs w:val="21"/>
                <w:highlight w:val="none"/>
              </w:rPr>
            </w:pPr>
            <w:r>
              <w:rPr>
                <w:rFonts w:hint="eastAsia" w:ascii="Times New Roman"/>
                <w:color w:val="auto"/>
                <w:highlight w:val="none"/>
              </w:rPr>
              <w:t>4、表中所列工程项目为本工程主要工程项目及工程量不能做为投标人中标后按合同履行其责任时所应当完成的实际工程量及工程结算或合同价款调整的依据。</w:t>
            </w:r>
          </w:p>
        </w:tc>
      </w:tr>
    </w:tbl>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p>
    <w:p>
      <w:pPr>
        <w:spacing w:line="240" w:lineRule="auto"/>
        <w:ind w:firstLine="6720" w:firstLineChars="3200"/>
        <w:outlineLvl w:val="9"/>
        <w:rPr>
          <w:rFonts w:ascii="Times New Roman"/>
          <w:color w:val="auto"/>
          <w:sz w:val="21"/>
          <w:szCs w:val="21"/>
          <w:highlight w:val="none"/>
        </w:rPr>
      </w:pPr>
      <w:r>
        <w:rPr>
          <w:rFonts w:ascii="Times New Roman"/>
          <w:color w:val="auto"/>
          <w:sz w:val="21"/>
          <w:szCs w:val="21"/>
          <w:highlight w:val="none"/>
        </w:rPr>
        <w:t>投标人：</w:t>
      </w:r>
      <w:r>
        <w:rPr>
          <w:rFonts w:ascii="Times New Roman"/>
          <w:color w:val="auto"/>
          <w:sz w:val="21"/>
          <w:szCs w:val="21"/>
          <w:highlight w:val="none"/>
          <w:u w:val="single"/>
        </w:rPr>
        <w:t xml:space="preserve">（盖单位章）                    </w:t>
      </w:r>
    </w:p>
    <w:p>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法定代表人（或委托代理人）：</w:t>
      </w:r>
      <w:r>
        <w:rPr>
          <w:rFonts w:ascii="Times New Roman"/>
          <w:color w:val="auto"/>
          <w:sz w:val="21"/>
          <w:szCs w:val="21"/>
          <w:highlight w:val="none"/>
          <w:u w:val="single"/>
        </w:rPr>
        <w:t xml:space="preserve">签字              </w:t>
      </w:r>
    </w:p>
    <w:p>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spacing w:after="120" w:afterLines="50"/>
        <w:jc w:val="center"/>
        <w:outlineLvl w:val="9"/>
        <w:rPr>
          <w:rFonts w:ascii="Times New Roman"/>
          <w:b/>
          <w:bCs/>
          <w:color w:val="auto"/>
          <w:szCs w:val="24"/>
          <w:highlight w:val="none"/>
        </w:rPr>
      </w:pPr>
    </w:p>
    <w:p>
      <w:pPr>
        <w:spacing w:after="120" w:afterLines="50"/>
        <w:jc w:val="center"/>
        <w:outlineLvl w:val="9"/>
        <w:rPr>
          <w:rFonts w:hint="eastAsia" w:ascii="Times New Roman"/>
          <w:b/>
          <w:bCs/>
          <w:color w:val="auto"/>
          <w:szCs w:val="24"/>
          <w:highlight w:val="none"/>
        </w:rPr>
      </w:pPr>
    </w:p>
    <w:p>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r>
        <w:rPr>
          <w:rFonts w:hint="eastAsia"/>
          <w:color w:val="auto"/>
          <w:highlight w:val="none"/>
          <w:lang w:val="en-US" w:eastAsia="zh-CN"/>
        </w:rPr>
        <w:t>五</w:t>
      </w:r>
      <w:r>
        <w:rPr>
          <w:rFonts w:hint="eastAsia"/>
          <w:color w:val="auto"/>
          <w:highlight w:val="none"/>
        </w:rPr>
        <w:t>、</w:t>
      </w:r>
      <w:r>
        <w:rPr>
          <w:color w:val="auto"/>
          <w:highlight w:val="none"/>
        </w:rPr>
        <w:t>承诺书</w:t>
      </w:r>
    </w:p>
    <w:p>
      <w:pPr>
        <w:ind w:firstLine="0"/>
        <w:jc w:val="center"/>
        <w:outlineLvl w:val="9"/>
        <w:rPr>
          <w:rFonts w:ascii="Times New Roman"/>
          <w:b/>
          <w:color w:val="auto"/>
          <w:szCs w:val="24"/>
          <w:highlight w:val="none"/>
        </w:rPr>
      </w:pPr>
    </w:p>
    <w:p>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pPr>
        <w:outlineLvl w:val="9"/>
        <w:rPr>
          <w:rFonts w:ascii="Times New Roman"/>
          <w:color w:val="auto"/>
          <w:szCs w:val="24"/>
          <w:highlight w:val="none"/>
        </w:rPr>
      </w:pPr>
    </w:p>
    <w:p>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pPr>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jc w:val="center"/>
        <w:rPr>
          <w:rFonts w:eastAsia="黑体"/>
          <w:b/>
          <w:color w:val="auto"/>
          <w:spacing w:val="30"/>
          <w:sz w:val="36"/>
          <w:highlight w:val="none"/>
        </w:rPr>
      </w:pPr>
    </w:p>
    <w:p>
      <w:pPr>
        <w:ind w:firstLine="0"/>
        <w:jc w:val="center"/>
        <w:rPr>
          <w:rFonts w:hint="eastAsia" w:ascii="Arial" w:hAnsi="Times New Roman" w:eastAsia="黑体" w:cs="Times New Roman"/>
          <w:b/>
          <w:color w:val="auto"/>
          <w:spacing w:val="30"/>
          <w:sz w:val="36"/>
          <w:highlight w:val="none"/>
        </w:rPr>
      </w:pP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登封市仟祥煤业有限责任公司关于智能化建设项目工程</w:t>
      </w:r>
    </w:p>
    <w:p>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投标文件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ascii="黑体" w:eastAsia="黑体"/>
          <w:color w:val="auto"/>
          <w:sz w:val="30"/>
          <w:highlight w:val="none"/>
        </w:rPr>
      </w:pPr>
    </w:p>
    <w:p>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pPr>
        <w:spacing w:line="360" w:lineRule="auto"/>
        <w:ind w:firstLine="747" w:firstLineChars="249"/>
        <w:rPr>
          <w:rFonts w:hint="eastAsia" w:ascii="黑体" w:eastAsia="黑体"/>
          <w:color w:val="auto"/>
          <w:sz w:val="30"/>
          <w:highlight w:val="none"/>
        </w:rPr>
      </w:pPr>
    </w:p>
    <w:p>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lang w:val="en-US" w:eastAsia="zh-CN"/>
        </w:rPr>
        <w:t>2025</w:t>
      </w:r>
      <w:r>
        <w:rPr>
          <w:rFonts w:hint="eastAsia" w:ascii="黑体" w:eastAsia="黑体"/>
          <w:color w:val="auto"/>
          <w:sz w:val="30"/>
          <w:highlight w:val="none"/>
        </w:rPr>
        <w:t>年</w:t>
      </w:r>
      <w:r>
        <w:rPr>
          <w:rFonts w:hint="eastAsia" w:ascii="黑体" w:eastAsia="黑体"/>
          <w:color w:val="auto"/>
          <w:sz w:val="30"/>
          <w:highlight w:val="none"/>
          <w:lang w:val="en-US" w:eastAsia="zh-CN"/>
        </w:rPr>
        <w:t xml:space="preserve">10 </w:t>
      </w:r>
      <w:r>
        <w:rPr>
          <w:rFonts w:hint="eastAsia" w:ascii="黑体" w:eastAsia="黑体"/>
          <w:color w:val="auto"/>
          <w:sz w:val="30"/>
          <w:highlight w:val="none"/>
        </w:rPr>
        <w:t>月</w:t>
      </w:r>
      <w:r>
        <w:rPr>
          <w:rFonts w:hint="eastAsia" w:ascii="黑体" w:eastAsia="黑体"/>
          <w:color w:val="auto"/>
          <w:sz w:val="30"/>
          <w:highlight w:val="none"/>
          <w:lang w:val="en-US" w:eastAsia="zh-CN"/>
        </w:rPr>
        <w:t xml:space="preserve">1 </w:t>
      </w:r>
      <w:r>
        <w:rPr>
          <w:rFonts w:hint="eastAsia" w:ascii="黑体" w:eastAsia="黑体"/>
          <w:color w:val="auto"/>
          <w:sz w:val="30"/>
          <w:highlight w:val="none"/>
        </w:rPr>
        <w:t>日</w:t>
      </w:r>
    </w:p>
    <w:p>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pPr>
        <w:wordWrap w:val="0"/>
        <w:ind w:firstLine="482"/>
        <w:rPr>
          <w:rFonts w:ascii="Times New Roman"/>
          <w:color w:val="auto"/>
          <w:highlight w:val="none"/>
        </w:rPr>
      </w:pPr>
    </w:p>
    <w:p>
      <w:pPr>
        <w:wordWrap w:val="0"/>
        <w:ind w:firstLine="482"/>
        <w:rPr>
          <w:rFonts w:hint="eastAsia" w:ascii="Times New Roman"/>
          <w:color w:val="auto"/>
          <w:highlight w:val="none"/>
        </w:rPr>
      </w:pPr>
      <w:r>
        <w:rPr>
          <w:rFonts w:hint="eastAsia" w:ascii="Times New Roman"/>
          <w:color w:val="auto"/>
          <w:highlight w:val="none"/>
        </w:rPr>
        <w:t>一、偏差表………………………………页码</w:t>
      </w:r>
    </w:p>
    <w:p>
      <w:pPr>
        <w:wordWrap w:val="0"/>
        <w:ind w:firstLine="482"/>
        <w:rPr>
          <w:rFonts w:ascii="Times New Roman"/>
          <w:color w:val="auto"/>
          <w:highlight w:val="none"/>
        </w:rPr>
      </w:pPr>
      <w:r>
        <w:rPr>
          <w:rFonts w:hint="eastAsia" w:ascii="Times New Roman"/>
          <w:color w:val="auto"/>
          <w:highlight w:val="none"/>
        </w:rPr>
        <w:t>二、索引表………………………………页码</w:t>
      </w:r>
    </w:p>
    <w:p>
      <w:pPr>
        <w:wordWrap w:val="0"/>
        <w:ind w:firstLine="482"/>
        <w:rPr>
          <w:rFonts w:ascii="Times New Roman"/>
          <w:color w:val="auto"/>
          <w:highlight w:val="none"/>
        </w:rPr>
      </w:pPr>
      <w:r>
        <w:rPr>
          <w:rFonts w:ascii="Times New Roman"/>
          <w:color w:val="auto"/>
          <w:highlight w:val="none"/>
        </w:rPr>
        <w:t xml:space="preserve">2.1 </w:t>
      </w:r>
      <w:r>
        <w:rPr>
          <w:rFonts w:hint="eastAsia" w:ascii="Times New Roman"/>
          <w:color w:val="auto"/>
          <w:highlight w:val="none"/>
        </w:rPr>
        <w:t>初步评审索引表………………………………页码</w:t>
      </w:r>
    </w:p>
    <w:p>
      <w:pPr>
        <w:wordWrap w:val="0"/>
        <w:ind w:firstLine="482"/>
        <w:rPr>
          <w:rFonts w:ascii="Times New Roman"/>
          <w:color w:val="auto"/>
          <w:highlight w:val="none"/>
        </w:rPr>
      </w:pPr>
      <w:r>
        <w:rPr>
          <w:rFonts w:hint="eastAsia" w:ascii="Times New Roman"/>
          <w:color w:val="auto"/>
          <w:highlight w:val="none"/>
        </w:rPr>
        <w:t>2</w:t>
      </w:r>
      <w:r>
        <w:rPr>
          <w:rFonts w:ascii="Times New Roman"/>
          <w:color w:val="auto"/>
          <w:highlight w:val="none"/>
        </w:rPr>
        <w:t xml:space="preserve">.2 </w:t>
      </w:r>
      <w:r>
        <w:rPr>
          <w:rFonts w:hint="eastAsia" w:ascii="Times New Roman"/>
          <w:color w:val="auto"/>
          <w:highlight w:val="none"/>
        </w:rPr>
        <w:t>详细评审索引表………………………………页码</w:t>
      </w:r>
    </w:p>
    <w:p>
      <w:pPr>
        <w:wordWrap w:val="0"/>
        <w:ind w:firstLine="482"/>
        <w:rPr>
          <w:rFonts w:ascii="Times New Roman"/>
          <w:color w:val="auto"/>
          <w:highlight w:val="none"/>
        </w:rPr>
      </w:pPr>
      <w:r>
        <w:rPr>
          <w:rFonts w:hint="eastAsia" w:ascii="Times New Roman"/>
          <w:color w:val="auto"/>
          <w:highlight w:val="none"/>
        </w:rPr>
        <w:t>三、法定代表人身份证明或授权委托书………………………………页码</w:t>
      </w:r>
    </w:p>
    <w:p>
      <w:pPr>
        <w:wordWrap w:val="0"/>
        <w:ind w:firstLine="482"/>
        <w:rPr>
          <w:rFonts w:ascii="Times New Roman"/>
          <w:color w:val="auto"/>
          <w:highlight w:val="none"/>
        </w:rPr>
      </w:pPr>
      <w:r>
        <w:rPr>
          <w:rFonts w:hint="eastAsia" w:ascii="Times New Roman"/>
          <w:color w:val="auto"/>
          <w:highlight w:val="none"/>
        </w:rPr>
        <w:t>3</w:t>
      </w:r>
      <w:r>
        <w:rPr>
          <w:rFonts w:ascii="Times New Roman"/>
          <w:color w:val="auto"/>
          <w:highlight w:val="none"/>
        </w:rPr>
        <w:t xml:space="preserve">.1 </w:t>
      </w:r>
      <w:r>
        <w:rPr>
          <w:rFonts w:hint="eastAsia" w:ascii="Times New Roman"/>
          <w:color w:val="auto"/>
          <w:highlight w:val="none"/>
        </w:rPr>
        <w:t>法定代表人身份证明………………………………页码</w:t>
      </w:r>
    </w:p>
    <w:p>
      <w:pPr>
        <w:wordWrap w:val="0"/>
        <w:ind w:firstLine="482"/>
        <w:rPr>
          <w:rFonts w:hint="eastAsia" w:ascii="Times New Roman"/>
          <w:color w:val="auto"/>
          <w:highlight w:val="none"/>
        </w:rPr>
      </w:pPr>
      <w:r>
        <w:rPr>
          <w:rFonts w:hint="eastAsia" w:ascii="Times New Roman"/>
          <w:color w:val="auto"/>
          <w:highlight w:val="none"/>
        </w:rPr>
        <w:t>3</w:t>
      </w:r>
      <w:r>
        <w:rPr>
          <w:rFonts w:ascii="Times New Roman"/>
          <w:color w:val="auto"/>
          <w:highlight w:val="none"/>
        </w:rPr>
        <w:t xml:space="preserve">.2 </w:t>
      </w:r>
      <w:r>
        <w:rPr>
          <w:rFonts w:hint="eastAsia" w:ascii="Times New Roman"/>
          <w:color w:val="auto"/>
          <w:highlight w:val="none"/>
        </w:rPr>
        <w:t>授权委托书………………………………页码</w:t>
      </w:r>
    </w:p>
    <w:p>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、资格审查资料………………………………页码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 </w:t>
      </w:r>
      <w:r>
        <w:rPr>
          <w:rFonts w:hint="eastAsia" w:ascii="Times New Roman"/>
          <w:color w:val="auto"/>
          <w:highlight w:val="none"/>
        </w:rPr>
        <w:t>投标人基本情况………………………………页码表</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.2 </w:t>
      </w:r>
      <w:r>
        <w:rPr>
          <w:rFonts w:hint="eastAsia" w:ascii="Times New Roman"/>
          <w:color w:val="auto"/>
          <w:highlight w:val="none"/>
        </w:rPr>
        <w:t>基本资格证件………………………………页码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.3 </w:t>
      </w:r>
      <w:r>
        <w:rPr>
          <w:rFonts w:hint="eastAsia" w:ascii="Times New Roman"/>
          <w:color w:val="auto"/>
          <w:highlight w:val="none"/>
        </w:rPr>
        <w:t>项目组织机构………………………………页码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.4 </w:t>
      </w:r>
      <w:r>
        <w:rPr>
          <w:rFonts w:hint="eastAsia" w:ascii="Times New Roman"/>
          <w:color w:val="auto"/>
          <w:highlight w:val="none"/>
        </w:rPr>
        <w:t>拟投入施工设备………………………………页码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.5 </w:t>
      </w:r>
      <w:r>
        <w:rPr>
          <w:rFonts w:hint="eastAsia" w:ascii="Times New Roman"/>
          <w:color w:val="auto"/>
          <w:highlight w:val="none"/>
        </w:rPr>
        <w:t>拟投入劳动力计划………………………………页码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.6 </w:t>
      </w:r>
      <w:r>
        <w:rPr>
          <w:rFonts w:hint="eastAsia" w:ascii="Times New Roman"/>
          <w:color w:val="auto"/>
          <w:highlight w:val="none"/>
        </w:rPr>
        <w:t>类似工程业绩………………………………页码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.7 </w:t>
      </w:r>
      <w:r>
        <w:rPr>
          <w:rFonts w:hint="eastAsia" w:ascii="Times New Roman"/>
          <w:color w:val="auto"/>
          <w:highlight w:val="none"/>
        </w:rPr>
        <w:t>企业财务情况………………………………页码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.8 </w:t>
      </w:r>
      <w:r>
        <w:rPr>
          <w:rFonts w:hint="eastAsia" w:ascii="Times New Roman"/>
          <w:color w:val="auto"/>
          <w:highlight w:val="none"/>
        </w:rPr>
        <w:t>近年发生的诉讼及仲裁情况………………………………页码</w:t>
      </w:r>
    </w:p>
    <w:p>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.9 </w:t>
      </w:r>
      <w:r>
        <w:rPr>
          <w:rFonts w:hint="eastAsia" w:ascii="Times New Roman"/>
          <w:color w:val="auto"/>
          <w:highlight w:val="none"/>
        </w:rPr>
        <w:t>近年发生的农民工诉讼及劳务纠纷情况………………………………页码</w:t>
      </w:r>
    </w:p>
    <w:p>
      <w:pPr>
        <w:wordWrap w:val="0"/>
        <w:ind w:firstLine="482"/>
        <w:rPr>
          <w:rFonts w:hint="eastAsia"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.10 </w:t>
      </w:r>
      <w:r>
        <w:rPr>
          <w:rFonts w:hint="eastAsia" w:ascii="Times New Roman"/>
          <w:color w:val="auto"/>
          <w:highlight w:val="none"/>
        </w:rPr>
        <w:t>社会荣誉及获奖情况………………………………页码</w:t>
      </w:r>
    </w:p>
    <w:p>
      <w:pPr>
        <w:wordWrap w:val="0"/>
        <w:ind w:firstLine="482"/>
        <w:rPr>
          <w:rFonts w:ascii="Times New Roman"/>
          <w:color w:val="auto"/>
          <w:highlight w:val="none"/>
        </w:rPr>
      </w:pPr>
      <w:r>
        <w:rPr>
          <w:rFonts w:hint="eastAsia" w:ascii="Times New Roman"/>
          <w:color w:val="auto"/>
          <w:highlight w:val="none"/>
          <w:lang w:val="en-US" w:eastAsia="zh-CN"/>
        </w:rPr>
        <w:t>五</w:t>
      </w:r>
      <w:r>
        <w:rPr>
          <w:rFonts w:hint="eastAsia" w:ascii="Times New Roman"/>
          <w:color w:val="auto"/>
          <w:highlight w:val="none"/>
        </w:rPr>
        <w:t>、承诺书………………………………页码</w:t>
      </w:r>
    </w:p>
    <w:p>
      <w:pPr>
        <w:wordWrap w:val="0"/>
        <w:ind w:firstLine="482"/>
        <w:rPr>
          <w:rFonts w:hint="eastAsia" w:ascii="Times New Roman"/>
          <w:color w:val="auto"/>
          <w:highlight w:val="none"/>
        </w:rPr>
      </w:pPr>
      <w:r>
        <w:rPr>
          <w:rFonts w:hint="eastAsia" w:ascii="Times New Roman"/>
          <w:color w:val="auto"/>
          <w:highlight w:val="none"/>
          <w:lang w:val="en-US" w:eastAsia="zh-CN"/>
        </w:rPr>
        <w:t>六</w:t>
      </w:r>
      <w:r>
        <w:rPr>
          <w:rFonts w:hint="eastAsia" w:ascii="Times New Roman"/>
          <w:color w:val="auto"/>
          <w:highlight w:val="none"/>
        </w:rPr>
        <w:t>、施工组织设计………………………………页码</w:t>
      </w: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tabs>
          <w:tab w:val="left" w:pos="426"/>
        </w:tabs>
        <w:ind w:firstLine="0" w:firstLineChars="0"/>
        <w:outlineLvl w:val="9"/>
        <w:rPr>
          <w:b/>
          <w:color w:val="auto"/>
          <w:highlight w:val="none"/>
        </w:rPr>
      </w:pPr>
    </w:p>
    <w:p>
      <w:pPr>
        <w:ind w:firstLine="0" w:firstLineChars="0"/>
        <w:outlineLvl w:val="9"/>
        <w:rPr>
          <w:b/>
          <w:color w:val="auto"/>
          <w:highlight w:val="none"/>
        </w:rPr>
      </w:pPr>
      <w:r>
        <w:rPr>
          <w:b/>
          <w:color w:val="auto"/>
          <w:highlight w:val="none"/>
        </w:rPr>
        <w:br w:type="page"/>
      </w:r>
    </w:p>
    <w:p>
      <w:pPr>
        <w:tabs>
          <w:tab w:val="left" w:pos="426"/>
        </w:tabs>
        <w:ind w:firstLine="0" w:firstLineChars="0"/>
        <w:outlineLvl w:val="9"/>
        <w:rPr>
          <w:b/>
          <w:color w:val="auto"/>
          <w:highlight w:val="none"/>
        </w:rPr>
      </w:pPr>
    </w:p>
    <w:p>
      <w:pPr>
        <w:ind w:firstLine="0"/>
        <w:jc w:val="center"/>
        <w:outlineLvl w:val="9"/>
        <w:rPr>
          <w:rFonts w:ascii="Times New Roman"/>
          <w:b/>
          <w:color w:val="auto"/>
          <w:highlight w:val="none"/>
        </w:rPr>
      </w:pPr>
    </w:p>
    <w:p>
      <w:pPr>
        <w:ind w:firstLine="0"/>
        <w:jc w:val="center"/>
        <w:outlineLvl w:val="9"/>
        <w:rPr>
          <w:rFonts w:hint="eastAsia" w:ascii="Times New Roman"/>
          <w:b/>
          <w:color w:val="auto"/>
          <w:highlight w:val="none"/>
        </w:rPr>
      </w:pPr>
      <w:r>
        <w:rPr>
          <w:rFonts w:hint="eastAsia" w:ascii="Times New Roman"/>
          <w:b/>
          <w:color w:val="auto"/>
          <w:highlight w:val="none"/>
        </w:rPr>
        <w:t>（</w:t>
      </w:r>
      <w:r>
        <w:rPr>
          <w:rFonts w:hint="eastAsia" w:ascii="Times New Roman"/>
          <w:b/>
          <w:color w:val="auto"/>
          <w:highlight w:val="none"/>
          <w:lang w:val="en-US" w:eastAsia="zh-CN"/>
        </w:rPr>
        <w:t>一</w:t>
      </w:r>
      <w:r>
        <w:rPr>
          <w:rFonts w:hint="eastAsia" w:ascii="Times New Roman"/>
          <w:b/>
          <w:color w:val="auto"/>
          <w:highlight w:val="none"/>
        </w:rPr>
        <w:t>）偏差表</w:t>
      </w:r>
    </w:p>
    <w:p>
      <w:pPr>
        <w:wordWrap w:val="0"/>
        <w:outlineLvl w:val="9"/>
        <w:rPr>
          <w:rFonts w:ascii="Times New Roman"/>
          <w:b/>
          <w:color w:val="auto"/>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spacing w:line="240" w:lineRule="auto"/>
              <w:ind w:firstLine="0" w:firstLineChars="0"/>
              <w:jc w:val="center"/>
              <w:outlineLvl w:val="9"/>
              <w:rPr>
                <w:rFonts w:hint="eastAsia"/>
                <w:color w:val="auto"/>
                <w:highlight w:val="none"/>
              </w:rPr>
            </w:pPr>
            <w:bookmarkStart w:id="241" w:name="_Toc94186784"/>
            <w:bookmarkStart w:id="242" w:name="_Toc95749781"/>
            <w:bookmarkStart w:id="243" w:name="_Toc91058585"/>
            <w:bookmarkStart w:id="244" w:name="_Toc17796"/>
            <w:r>
              <w:rPr>
                <w:rFonts w:hint="eastAsia"/>
                <w:color w:val="auto"/>
                <w:highlight w:val="none"/>
              </w:rPr>
              <w:t>序号</w:t>
            </w:r>
            <w:bookmarkEnd w:id="241"/>
            <w:bookmarkEnd w:id="242"/>
            <w:bookmarkEnd w:id="243"/>
            <w:bookmarkEnd w:id="244"/>
          </w:p>
        </w:tc>
        <w:tc>
          <w:tcPr>
            <w:tcW w:w="5528"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45" w:name="_Toc91058586"/>
            <w:bookmarkStart w:id="246" w:name="_Toc24971"/>
            <w:bookmarkStart w:id="247" w:name="_Toc95749782"/>
            <w:bookmarkStart w:id="248" w:name="_Toc94186785"/>
            <w:r>
              <w:rPr>
                <w:rFonts w:hint="eastAsia"/>
                <w:color w:val="auto"/>
                <w:highlight w:val="none"/>
              </w:rPr>
              <w:t>招标文件要求</w:t>
            </w:r>
            <w:bookmarkEnd w:id="245"/>
            <w:bookmarkEnd w:id="246"/>
            <w:bookmarkEnd w:id="247"/>
            <w:bookmarkEnd w:id="248"/>
          </w:p>
        </w:tc>
        <w:tc>
          <w:tcPr>
            <w:tcW w:w="2552"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49" w:name="_Toc91058587"/>
            <w:bookmarkStart w:id="250" w:name="_Toc94186786"/>
            <w:bookmarkStart w:id="251" w:name="_Toc17302"/>
            <w:bookmarkStart w:id="252" w:name="_Toc95749783"/>
            <w:r>
              <w:rPr>
                <w:rFonts w:hint="eastAsia"/>
                <w:color w:val="auto"/>
                <w:highlight w:val="none"/>
              </w:rPr>
              <w:t>投标偏离</w:t>
            </w:r>
            <w:bookmarkEnd w:id="249"/>
            <w:bookmarkEnd w:id="250"/>
            <w:bookmarkEnd w:id="251"/>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bookmarkStart w:id="253" w:name="_Toc94186787"/>
            <w:bookmarkStart w:id="254" w:name="_Toc10115"/>
            <w:bookmarkStart w:id="255" w:name="_Toc95749784"/>
            <w:bookmarkStart w:id="256" w:name="_Toc91058588"/>
            <w:r>
              <w:rPr>
                <w:rFonts w:hint="eastAsia"/>
                <w:color w:val="auto"/>
                <w:highlight w:val="none"/>
              </w:rPr>
              <w:t>1</w:t>
            </w:r>
            <w:bookmarkEnd w:id="253"/>
            <w:bookmarkEnd w:id="254"/>
            <w:bookmarkEnd w:id="255"/>
            <w:bookmarkEnd w:id="256"/>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57" w:name="_Toc94186788"/>
            <w:bookmarkStart w:id="258" w:name="_Toc6209"/>
            <w:bookmarkStart w:id="259" w:name="_Toc95749785"/>
            <w:bookmarkStart w:id="260" w:name="_Toc91058589"/>
            <w:r>
              <w:rPr>
                <w:rFonts w:hint="eastAsia"/>
                <w:color w:val="auto"/>
                <w:highlight w:val="none"/>
              </w:rPr>
              <w:t>工程范围和工作内容</w:t>
            </w:r>
            <w:bookmarkEnd w:id="257"/>
            <w:bookmarkEnd w:id="258"/>
            <w:bookmarkEnd w:id="259"/>
            <w:bookmarkEnd w:id="260"/>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2</w:t>
            </w: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61" w:name="_Toc3847"/>
            <w:bookmarkStart w:id="262" w:name="_Toc91058593"/>
            <w:bookmarkStart w:id="263" w:name="_Toc95749789"/>
            <w:bookmarkStart w:id="264" w:name="_Toc94186792"/>
            <w:r>
              <w:rPr>
                <w:rFonts w:hint="eastAsia"/>
                <w:color w:val="auto"/>
                <w:highlight w:val="none"/>
              </w:rPr>
              <w:t>技术文件要求</w:t>
            </w:r>
            <w:bookmarkEnd w:id="261"/>
            <w:bookmarkEnd w:id="262"/>
            <w:bookmarkEnd w:id="263"/>
            <w:bookmarkEnd w:id="264"/>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3</w:t>
            </w: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bookmarkStart w:id="265" w:name="_Toc8704"/>
            <w:bookmarkStart w:id="266" w:name="_Toc91058595"/>
            <w:bookmarkStart w:id="267" w:name="_Toc95749791"/>
            <w:bookmarkStart w:id="268" w:name="_Toc94186794"/>
            <w:r>
              <w:rPr>
                <w:rFonts w:hint="eastAsia"/>
                <w:color w:val="auto"/>
                <w:highlight w:val="none"/>
              </w:rPr>
              <w:t>工程量清单</w:t>
            </w:r>
            <w:bookmarkEnd w:id="265"/>
            <w:bookmarkEnd w:id="266"/>
            <w:bookmarkEnd w:id="267"/>
            <w:bookmarkEnd w:id="268"/>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tabs>
                <w:tab w:val="left" w:pos="426"/>
              </w:tabs>
              <w:wordWrap w:val="0"/>
              <w:spacing w:line="240" w:lineRule="auto"/>
              <w:ind w:firstLine="0" w:firstLineChars="0"/>
              <w:jc w:val="center"/>
              <w:outlineLvl w:val="9"/>
              <w:rPr>
                <w:rFonts w:hint="eastAsia"/>
                <w:color w:val="auto"/>
                <w:highlight w:val="none"/>
              </w:rPr>
            </w:pPr>
          </w:p>
        </w:tc>
        <w:tc>
          <w:tcPr>
            <w:tcW w:w="5528" w:type="dxa"/>
            <w:noWrap w:val="0"/>
            <w:vAlign w:val="center"/>
          </w:tcPr>
          <w:p>
            <w:pPr>
              <w:tabs>
                <w:tab w:val="left" w:pos="426"/>
              </w:tabs>
              <w:wordWrap w:val="0"/>
              <w:spacing w:line="240" w:lineRule="auto"/>
              <w:ind w:firstLine="0" w:firstLineChars="0"/>
              <w:jc w:val="both"/>
              <w:outlineLvl w:val="9"/>
              <w:rPr>
                <w:rFonts w:hint="eastAsia"/>
                <w:color w:val="auto"/>
                <w:highlight w:val="none"/>
              </w:rPr>
            </w:pPr>
          </w:p>
        </w:tc>
        <w:tc>
          <w:tcPr>
            <w:tcW w:w="2552" w:type="dxa"/>
            <w:noWrap w:val="0"/>
            <w:vAlign w:val="center"/>
          </w:tcPr>
          <w:p>
            <w:pPr>
              <w:tabs>
                <w:tab w:val="left" w:pos="426"/>
              </w:tabs>
              <w:wordWrap w:val="0"/>
              <w:spacing w:line="240" w:lineRule="auto"/>
              <w:ind w:firstLine="0" w:firstLineChars="0"/>
              <w:outlineLvl w:val="9"/>
              <w:rPr>
                <w:rFonts w:hint="eastAsia"/>
                <w:color w:val="auto"/>
                <w:highlight w:val="none"/>
              </w:rPr>
            </w:pPr>
          </w:p>
        </w:tc>
      </w:tr>
    </w:tbl>
    <w:p>
      <w:pPr>
        <w:spacing w:line="240" w:lineRule="auto"/>
        <w:ind w:firstLine="0"/>
        <w:outlineLvl w:val="9"/>
        <w:rPr>
          <w:rFonts w:ascii="Times New Roman"/>
          <w:color w:val="auto"/>
          <w:highlight w:val="none"/>
        </w:rPr>
      </w:pPr>
      <w:r>
        <w:rPr>
          <w:rFonts w:hint="eastAsia" w:ascii="Times New Roman"/>
          <w:color w:val="auto"/>
          <w:highlight w:val="none"/>
        </w:rPr>
        <w:t>说明：如投标文件与招标文件要求有偏差时，请在“投标偏离”列填写具体偏差；如全部满足要求时，应在“投标偏离”列注明“无偏差”。</w:t>
      </w:r>
    </w:p>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hint="eastAsia"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keepLines w:val="0"/>
        <w:wordWrap w:val="0"/>
        <w:spacing w:before="48" w:after="48"/>
        <w:outlineLvl w:val="9"/>
        <w:rPr>
          <w:color w:val="auto"/>
          <w:highlight w:val="none"/>
        </w:rPr>
        <w:sectPr>
          <w:pgSz w:w="11907" w:h="16840"/>
          <w:pgMar w:top="1418" w:right="1418" w:bottom="1418" w:left="1418" w:header="851" w:footer="1134" w:gutter="0"/>
          <w:pgNumType w:fmt="decimal" w:chapStyle="1"/>
          <w:cols w:space="720" w:num="1"/>
          <w:docGrid w:linePitch="417" w:charSpace="614"/>
        </w:sectPr>
      </w:pPr>
    </w:p>
    <w:p>
      <w:pPr>
        <w:keepLines w:val="0"/>
        <w:spacing w:before="48" w:after="48"/>
        <w:jc w:val="center"/>
        <w:outlineLvl w:val="9"/>
        <w:rPr>
          <w:color w:val="auto"/>
          <w:highlight w:val="none"/>
        </w:rPr>
      </w:pPr>
      <w:bookmarkStart w:id="269" w:name="_Toc11212"/>
      <w:bookmarkStart w:id="270" w:name="_Toc56587683"/>
      <w:r>
        <w:rPr>
          <w:rFonts w:hint="eastAsia"/>
          <w:color w:val="auto"/>
          <w:highlight w:val="none"/>
        </w:rPr>
        <w:t>二、索引表</w:t>
      </w:r>
      <w:bookmarkEnd w:id="269"/>
      <w:bookmarkEnd w:id="270"/>
    </w:p>
    <w:p>
      <w:pPr>
        <w:wordWrap w:val="0"/>
        <w:jc w:val="center"/>
        <w:outlineLvl w:val="9"/>
        <w:rPr>
          <w:rFonts w:ascii="Times New Roman"/>
          <w:b/>
          <w:color w:val="auto"/>
          <w:highlight w:val="none"/>
        </w:rPr>
      </w:pPr>
    </w:p>
    <w:p>
      <w:pPr>
        <w:tabs>
          <w:tab w:val="left" w:pos="426"/>
        </w:tabs>
        <w:ind w:firstLine="0" w:firstLineChars="0"/>
        <w:outlineLvl w:val="9"/>
        <w:rPr>
          <w:rFonts w:hint="eastAsia"/>
          <w:b/>
          <w:color w:val="auto"/>
          <w:highlight w:val="none"/>
        </w:rPr>
      </w:pPr>
      <w:bookmarkStart w:id="271" w:name="_Toc4941"/>
      <w:bookmarkStart w:id="272" w:name="_Toc91058597"/>
      <w:bookmarkStart w:id="273" w:name="_Toc94186796"/>
      <w:bookmarkStart w:id="274" w:name="_Toc95749793"/>
      <w:r>
        <w:rPr>
          <w:rFonts w:hint="eastAsia"/>
          <w:b/>
          <w:color w:val="auto"/>
          <w:highlight w:val="none"/>
        </w:rPr>
        <w:t>2</w:t>
      </w:r>
      <w:r>
        <w:rPr>
          <w:b/>
          <w:color w:val="auto"/>
          <w:highlight w:val="none"/>
        </w:rPr>
        <w:t>.1</w:t>
      </w:r>
      <w:r>
        <w:rPr>
          <w:rFonts w:hint="eastAsia"/>
          <w:b/>
          <w:color w:val="auto"/>
          <w:highlight w:val="none"/>
        </w:rPr>
        <w:t>初步评审索引表</w:t>
      </w:r>
      <w:bookmarkEnd w:id="271"/>
      <w:bookmarkEnd w:id="272"/>
      <w:bookmarkEnd w:id="273"/>
      <w:bookmarkEnd w:id="274"/>
    </w:p>
    <w:p>
      <w:pPr>
        <w:wordWrap w:val="0"/>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初步评审索引表</w:t>
      </w:r>
    </w:p>
    <w:p>
      <w:pPr>
        <w:wordWrap w:val="0"/>
        <w:ind w:firstLine="0"/>
        <w:jc w:val="center"/>
        <w:outlineLvl w:val="9"/>
        <w:rPr>
          <w:rFonts w:hint="eastAsia" w:ascii="Times New Roman"/>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38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noWrap w:val="0"/>
            <w:vAlign w:val="center"/>
          </w:tcPr>
          <w:p>
            <w:pPr>
              <w:ind w:firstLine="0"/>
              <w:jc w:val="center"/>
              <w:outlineLvl w:val="9"/>
              <w:rPr>
                <w:rFonts w:ascii="Times New Roman"/>
                <w:color w:val="auto"/>
                <w:highlight w:val="none"/>
              </w:rPr>
            </w:pPr>
            <w:r>
              <w:rPr>
                <w:rFonts w:hint="eastAsia" w:ascii="Times New Roman"/>
                <w:color w:val="auto"/>
                <w:highlight w:val="none"/>
              </w:rPr>
              <w:t>序号</w:t>
            </w:r>
          </w:p>
        </w:tc>
        <w:tc>
          <w:tcPr>
            <w:tcW w:w="6006" w:type="dxa"/>
            <w:gridSpan w:val="2"/>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内容</w:t>
            </w:r>
          </w:p>
        </w:tc>
        <w:tc>
          <w:tcPr>
            <w:tcW w:w="2322" w:type="dxa"/>
            <w:noWrap w:val="0"/>
            <w:vAlign w:val="center"/>
          </w:tcPr>
          <w:p>
            <w:pPr>
              <w:wordWrap w:val="0"/>
              <w:ind w:firstLine="0"/>
              <w:jc w:val="center"/>
              <w:outlineLvl w:val="9"/>
              <w:rPr>
                <w:rFonts w:hint="eastAsia" w:ascii="Times New Roman"/>
                <w:color w:val="auto"/>
                <w:highlight w:val="none"/>
              </w:rPr>
            </w:pPr>
            <w:r>
              <w:rPr>
                <w:rFonts w:hint="eastAsia" w:ascii="Times New Roman"/>
                <w:color w:val="auto"/>
                <w:highlight w:val="none"/>
              </w:rPr>
              <w:t>证明材料在投标文件中的页码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ind w:firstLine="0"/>
              <w:jc w:val="center"/>
              <w:outlineLvl w:val="9"/>
              <w:rPr>
                <w:rFonts w:ascii="Times New Roman"/>
                <w:color w:val="auto"/>
                <w:highlight w:val="none"/>
              </w:rPr>
            </w:pPr>
            <w:r>
              <w:rPr>
                <w:rFonts w:hint="eastAsia" w:ascii="Times New Roman"/>
                <w:color w:val="auto"/>
                <w:highlight w:val="none"/>
              </w:rPr>
              <w:t>1</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形式评审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投标函</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ind w:firstLine="0"/>
              <w:jc w:val="center"/>
              <w:outlineLvl w:val="9"/>
              <w:rPr>
                <w:rFonts w:hint="eastAsia" w:ascii="Times New Roman"/>
                <w:color w:val="auto"/>
                <w:highlight w:val="none"/>
              </w:rPr>
            </w:pPr>
          </w:p>
        </w:tc>
        <w:tc>
          <w:tcPr>
            <w:tcW w:w="2126" w:type="dxa"/>
            <w:vMerge w:val="continue"/>
            <w:noWrap w:val="0"/>
            <w:vAlign w:val="center"/>
          </w:tcPr>
          <w:p>
            <w:pPr>
              <w:wordWrap w:val="0"/>
              <w:ind w:firstLine="0"/>
              <w:jc w:val="center"/>
              <w:outlineLvl w:val="9"/>
              <w:rPr>
                <w:rFonts w:hint="eastAsia"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投标函附录</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ind w:firstLine="0"/>
              <w:jc w:val="center"/>
              <w:outlineLvl w:val="9"/>
              <w:rPr>
                <w:rFonts w:hint="eastAsia" w:ascii="Times New Roman"/>
                <w:color w:val="auto"/>
                <w:highlight w:val="none"/>
              </w:rPr>
            </w:pPr>
          </w:p>
        </w:tc>
        <w:tc>
          <w:tcPr>
            <w:tcW w:w="2126" w:type="dxa"/>
            <w:vMerge w:val="continue"/>
            <w:noWrap w:val="0"/>
            <w:vAlign w:val="center"/>
          </w:tcPr>
          <w:p>
            <w:pPr>
              <w:wordWrap w:val="0"/>
              <w:ind w:firstLine="0"/>
              <w:jc w:val="center"/>
              <w:outlineLvl w:val="9"/>
              <w:rPr>
                <w:rFonts w:hint="eastAsia"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偏差表</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价格清单</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施工组织设计</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hint="eastAsia" w:ascii="Times New Roman"/>
                <w:color w:val="auto"/>
                <w:highlight w:val="none"/>
              </w:rPr>
            </w:pPr>
            <w:r>
              <w:rPr>
                <w:rFonts w:hint="eastAsia" w:ascii="Times New Roman"/>
                <w:color w:val="auto"/>
                <w:highlight w:val="none"/>
              </w:rPr>
              <w:t>承诺书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2</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资格评审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营业执照</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资质证书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安全生产许可证</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法定代表人或委托代理人身份证</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委托代理人授权委托书</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3</w:t>
            </w:r>
          </w:p>
        </w:tc>
        <w:tc>
          <w:tcPr>
            <w:tcW w:w="2126" w:type="dxa"/>
            <w:vMerge w:val="restart"/>
            <w:noWrap w:val="0"/>
            <w:vAlign w:val="center"/>
          </w:tcPr>
          <w:p>
            <w:pPr>
              <w:wordWrap w:val="0"/>
              <w:ind w:firstLine="0"/>
              <w:jc w:val="center"/>
              <w:outlineLvl w:val="9"/>
              <w:rPr>
                <w:rFonts w:ascii="Times New Roman"/>
                <w:color w:val="auto"/>
                <w:highlight w:val="none"/>
              </w:rPr>
            </w:pPr>
            <w:r>
              <w:rPr>
                <w:rFonts w:hint="eastAsia" w:ascii="Times New Roman"/>
                <w:color w:val="auto"/>
                <w:highlight w:val="none"/>
              </w:rPr>
              <w:t>响应性评审</w:t>
            </w: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投标保证金</w:t>
            </w:r>
          </w:p>
        </w:tc>
        <w:tc>
          <w:tcPr>
            <w:tcW w:w="2322" w:type="dxa"/>
            <w:noWrap w:val="0"/>
            <w:vAlign w:val="center"/>
          </w:tcPr>
          <w:p>
            <w:pPr>
              <w:wordWrap w:val="0"/>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pPr>
              <w:wordWrap w:val="0"/>
              <w:ind w:firstLine="0"/>
              <w:jc w:val="center"/>
              <w:outlineLvl w:val="9"/>
              <w:rPr>
                <w:rFonts w:ascii="Times New Roman"/>
                <w:color w:val="auto"/>
                <w:highlight w:val="none"/>
              </w:rPr>
            </w:pPr>
          </w:p>
        </w:tc>
        <w:tc>
          <w:tcPr>
            <w:tcW w:w="2126" w:type="dxa"/>
            <w:vMerge w:val="continue"/>
            <w:noWrap w:val="0"/>
            <w:vAlign w:val="center"/>
          </w:tcPr>
          <w:p>
            <w:pPr>
              <w:wordWrap w:val="0"/>
              <w:ind w:firstLine="0"/>
              <w:jc w:val="center"/>
              <w:outlineLvl w:val="9"/>
              <w:rPr>
                <w:rFonts w:ascii="Times New Roman"/>
                <w:color w:val="auto"/>
                <w:highlight w:val="none"/>
              </w:rPr>
            </w:pPr>
          </w:p>
        </w:tc>
        <w:tc>
          <w:tcPr>
            <w:tcW w:w="3880" w:type="dxa"/>
            <w:noWrap w:val="0"/>
            <w:vAlign w:val="center"/>
          </w:tcPr>
          <w:p>
            <w:pPr>
              <w:wordWrap w:val="0"/>
              <w:ind w:firstLine="0"/>
              <w:outlineLvl w:val="9"/>
              <w:rPr>
                <w:rFonts w:ascii="Times New Roman"/>
                <w:color w:val="auto"/>
                <w:highlight w:val="none"/>
              </w:rPr>
            </w:pPr>
            <w:r>
              <w:rPr>
                <w:rFonts w:hint="eastAsia" w:ascii="Times New Roman"/>
                <w:color w:val="auto"/>
                <w:highlight w:val="none"/>
              </w:rPr>
              <w:t>承诺书</w:t>
            </w:r>
          </w:p>
        </w:tc>
        <w:tc>
          <w:tcPr>
            <w:tcW w:w="2322" w:type="dxa"/>
            <w:noWrap w:val="0"/>
            <w:vAlign w:val="center"/>
          </w:tcPr>
          <w:p>
            <w:pPr>
              <w:wordWrap w:val="0"/>
              <w:ind w:firstLine="0"/>
              <w:outlineLvl w:val="9"/>
              <w:rPr>
                <w:rFonts w:ascii="Times New Roman"/>
                <w:color w:val="auto"/>
                <w:highlight w:val="none"/>
              </w:rPr>
            </w:pPr>
          </w:p>
        </w:tc>
      </w:tr>
    </w:tbl>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hint="eastAsia"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rFonts w:hint="eastAsia"/>
          <w:b/>
          <w:color w:val="auto"/>
          <w:highlight w:val="none"/>
        </w:rPr>
      </w:pPr>
      <w:bookmarkStart w:id="275" w:name="_Toc94186797"/>
      <w:bookmarkStart w:id="276" w:name="_Toc17421"/>
      <w:bookmarkStart w:id="277" w:name="_Toc95749794"/>
      <w:bookmarkStart w:id="278" w:name="_Toc91058598"/>
      <w:r>
        <w:rPr>
          <w:rFonts w:hint="eastAsia"/>
          <w:b/>
          <w:color w:val="auto"/>
          <w:highlight w:val="none"/>
        </w:rPr>
        <w:t>2</w:t>
      </w:r>
      <w:r>
        <w:rPr>
          <w:b/>
          <w:color w:val="auto"/>
          <w:highlight w:val="none"/>
        </w:rPr>
        <w:t>.2</w:t>
      </w:r>
      <w:r>
        <w:rPr>
          <w:rFonts w:hint="eastAsia"/>
          <w:b/>
          <w:color w:val="auto"/>
          <w:highlight w:val="none"/>
        </w:rPr>
        <w:t>详细评审索引表</w:t>
      </w:r>
      <w:bookmarkEnd w:id="275"/>
      <w:bookmarkEnd w:id="276"/>
      <w:bookmarkEnd w:id="277"/>
      <w:bookmarkEnd w:id="278"/>
    </w:p>
    <w:p>
      <w:pPr>
        <w:wordWrap w:val="0"/>
        <w:ind w:firstLine="0"/>
        <w:outlineLvl w:val="9"/>
        <w:rPr>
          <w:rFonts w:ascii="Times New Roman"/>
          <w:color w:val="auto"/>
          <w:highlight w:val="none"/>
        </w:rPr>
      </w:pPr>
    </w:p>
    <w:p>
      <w:pPr>
        <w:ind w:firstLine="0"/>
        <w:jc w:val="center"/>
        <w:outlineLvl w:val="9"/>
        <w:rPr>
          <w:rFonts w:ascii="Times New Roman"/>
          <w:b/>
          <w:color w:val="auto"/>
          <w:highlight w:val="none"/>
        </w:rPr>
      </w:pPr>
      <w:r>
        <w:rPr>
          <w:rFonts w:hint="eastAsia" w:ascii="Times New Roman"/>
          <w:b/>
          <w:color w:val="auto"/>
          <w:highlight w:val="none"/>
        </w:rPr>
        <w:t>细评审索引表</w:t>
      </w:r>
    </w:p>
    <w:p>
      <w:pPr>
        <w:ind w:firstLine="0"/>
        <w:jc w:val="center"/>
        <w:outlineLvl w:val="9"/>
        <w:rPr>
          <w:rFonts w:hint="eastAsia" w:ascii="Times New Roman"/>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473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序号</w:t>
            </w:r>
          </w:p>
        </w:tc>
        <w:tc>
          <w:tcPr>
            <w:tcW w:w="6290" w:type="dxa"/>
            <w:gridSpan w:val="2"/>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内容</w:t>
            </w:r>
          </w:p>
        </w:tc>
        <w:tc>
          <w:tcPr>
            <w:tcW w:w="2322"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证明材料在投标文件中的页码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1</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施工组织设计</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对工程特点、难点的认识和对策措施</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施工方案</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施工进度计划</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施工设备配置、劳动力投入</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施工安全技术措施、危险性较大作业的专项安全技术措施方案</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安全生产费用投入计划</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质量保证、环境保护、水土保持、安全文明生产措施等</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2</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项目管理机构</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项目管理机构及人员配置</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项目经理、总工、安全总监任职资格与业绩</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劳务作业队伍情况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3</w:t>
            </w:r>
          </w:p>
        </w:tc>
        <w:tc>
          <w:tcPr>
            <w:tcW w:w="1560" w:type="dxa"/>
            <w:vMerge w:val="restart"/>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一般商务</w:t>
            </w: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投标文件完整性（投标文件目录）</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报价汇总表、报价辅助资料</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类似工程业绩</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企业财务情况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近年发生的诉讼及仲裁情况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近年发生的农民工投诉及劳务纠纷情况</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pPr>
              <w:spacing w:line="240" w:lineRule="auto"/>
              <w:ind w:firstLine="0"/>
              <w:outlineLvl w:val="9"/>
              <w:rPr>
                <w:rFonts w:ascii="Times New Roman"/>
                <w:color w:val="auto"/>
                <w:sz w:val="21"/>
                <w:szCs w:val="21"/>
                <w:highlight w:val="none"/>
              </w:rPr>
            </w:pPr>
          </w:p>
        </w:tc>
        <w:tc>
          <w:tcPr>
            <w:tcW w:w="4730" w:type="dxa"/>
            <w:noWrap w:val="0"/>
            <w:vAlign w:val="center"/>
          </w:tcPr>
          <w:p>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社会荣誉及获奖情况等</w:t>
            </w:r>
          </w:p>
        </w:tc>
        <w:tc>
          <w:tcPr>
            <w:tcW w:w="2322" w:type="dxa"/>
            <w:noWrap w:val="0"/>
            <w:vAlign w:val="center"/>
          </w:tcPr>
          <w:p>
            <w:pPr>
              <w:spacing w:line="240" w:lineRule="auto"/>
              <w:ind w:firstLine="0"/>
              <w:outlineLvl w:val="9"/>
              <w:rPr>
                <w:rFonts w:ascii="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4</w:t>
            </w:r>
          </w:p>
        </w:tc>
        <w:tc>
          <w:tcPr>
            <w:tcW w:w="6290" w:type="dxa"/>
            <w:gridSpan w:val="2"/>
            <w:noWrap w:val="0"/>
            <w:vAlign w:val="center"/>
          </w:tcPr>
          <w:p>
            <w:pPr>
              <w:autoSpaceDE/>
              <w:autoSpaceDN/>
              <w:adjustRightInd/>
              <w:spacing w:line="240" w:lineRule="auto"/>
              <w:ind w:firstLine="0"/>
              <w:jc w:val="center"/>
              <w:textAlignment w:val="auto"/>
              <w:outlineLvl w:val="9"/>
              <w:rPr>
                <w:rFonts w:ascii="Times New Roman"/>
                <w:color w:val="auto"/>
                <w:kern w:val="2"/>
                <w:sz w:val="21"/>
                <w:szCs w:val="21"/>
                <w:highlight w:val="none"/>
              </w:rPr>
            </w:pPr>
            <w:r>
              <w:rPr>
                <w:rFonts w:ascii="Times New Roman"/>
                <w:color w:val="auto"/>
                <w:sz w:val="21"/>
                <w:szCs w:val="21"/>
                <w:highlight w:val="none"/>
              </w:rPr>
              <w:t>报价（已标价工程量清单）</w:t>
            </w:r>
          </w:p>
        </w:tc>
        <w:tc>
          <w:tcPr>
            <w:tcW w:w="2322" w:type="dxa"/>
            <w:noWrap w:val="0"/>
            <w:vAlign w:val="center"/>
          </w:tcPr>
          <w:p>
            <w:pPr>
              <w:spacing w:line="240" w:lineRule="auto"/>
              <w:ind w:firstLine="0"/>
              <w:outlineLvl w:val="9"/>
              <w:rPr>
                <w:rFonts w:ascii="Times New Roman"/>
                <w:color w:val="auto"/>
                <w:sz w:val="21"/>
                <w:szCs w:val="21"/>
                <w:highlight w:val="none"/>
              </w:rPr>
            </w:pPr>
          </w:p>
        </w:tc>
      </w:tr>
    </w:tbl>
    <w:p>
      <w:pPr>
        <w:wordWrap w:val="0"/>
        <w:ind w:firstLine="0"/>
        <w:outlineLvl w:val="9"/>
        <w:rPr>
          <w:rFonts w:ascii="Times New Roman"/>
          <w:color w:val="auto"/>
          <w:highlight w:val="none"/>
        </w:rPr>
      </w:pPr>
    </w:p>
    <w:p>
      <w:pPr>
        <w:wordWrap w:val="0"/>
        <w:ind w:firstLine="0"/>
        <w:outlineLvl w:val="9"/>
        <w:rPr>
          <w:rFonts w:ascii="Times New Roman"/>
          <w:color w:val="auto"/>
          <w:highlight w:val="none"/>
        </w:rPr>
      </w:pPr>
    </w:p>
    <w:p>
      <w:pPr>
        <w:wordWrap w:val="0"/>
        <w:ind w:firstLine="0"/>
        <w:outlineLvl w:val="9"/>
        <w:rPr>
          <w:rFonts w:hint="eastAsia"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keepLines w:val="0"/>
        <w:spacing w:before="48" w:after="48"/>
        <w:jc w:val="center"/>
        <w:outlineLvl w:val="9"/>
        <w:rPr>
          <w:color w:val="auto"/>
          <w:highlight w:val="none"/>
        </w:rPr>
      </w:pPr>
      <w:bookmarkStart w:id="279" w:name="_Toc56587684"/>
      <w:bookmarkStart w:id="280" w:name="_Toc23094"/>
      <w:r>
        <w:rPr>
          <w:rFonts w:hint="eastAsia"/>
          <w:color w:val="auto"/>
          <w:highlight w:val="none"/>
        </w:rPr>
        <w:t>三、</w:t>
      </w:r>
      <w:r>
        <w:rPr>
          <w:color w:val="auto"/>
          <w:highlight w:val="none"/>
        </w:rPr>
        <w:t>法定代表人身份证明或</w:t>
      </w:r>
      <w:r>
        <w:rPr>
          <w:rFonts w:hint="eastAsia"/>
          <w:color w:val="auto"/>
          <w:highlight w:val="none"/>
        </w:rPr>
        <w:t>授权委托书</w:t>
      </w:r>
      <w:bookmarkEnd w:id="279"/>
      <w:bookmarkEnd w:id="280"/>
    </w:p>
    <w:p>
      <w:pPr>
        <w:wordWrap w:val="0"/>
        <w:jc w:val="center"/>
        <w:outlineLvl w:val="9"/>
        <w:rPr>
          <w:rFonts w:ascii="Times New Roman"/>
          <w:b/>
          <w:color w:val="auto"/>
          <w:highlight w:val="none"/>
        </w:rPr>
      </w:pPr>
    </w:p>
    <w:p>
      <w:pPr>
        <w:ind w:firstLine="0"/>
        <w:jc w:val="center"/>
        <w:outlineLvl w:val="9"/>
        <w:rPr>
          <w:rFonts w:ascii="Times New Roman"/>
          <w:b/>
          <w:color w:val="auto"/>
          <w:highlight w:val="none"/>
        </w:rPr>
      </w:pPr>
    </w:p>
    <w:p>
      <w:pPr>
        <w:tabs>
          <w:tab w:val="left" w:pos="426"/>
        </w:tabs>
        <w:ind w:firstLine="0" w:firstLineChars="0"/>
        <w:outlineLvl w:val="9"/>
        <w:rPr>
          <w:b/>
          <w:color w:val="auto"/>
          <w:highlight w:val="none"/>
        </w:rPr>
      </w:pPr>
      <w:bookmarkStart w:id="281" w:name="_Toc94186799"/>
      <w:bookmarkStart w:id="282" w:name="_Toc95749796"/>
      <w:bookmarkStart w:id="283" w:name="_Toc91058600"/>
      <w:bookmarkStart w:id="284" w:name="_Toc17387"/>
      <w:r>
        <w:rPr>
          <w:rFonts w:hint="eastAsia"/>
          <w:b/>
          <w:color w:val="auto"/>
          <w:highlight w:val="none"/>
        </w:rPr>
        <w:t>3</w:t>
      </w:r>
      <w:r>
        <w:rPr>
          <w:b/>
          <w:color w:val="auto"/>
          <w:highlight w:val="none"/>
        </w:rPr>
        <w:t>.1法定代表人身份证明</w:t>
      </w:r>
      <w:bookmarkEnd w:id="281"/>
      <w:bookmarkEnd w:id="282"/>
      <w:bookmarkEnd w:id="283"/>
      <w:bookmarkEnd w:id="284"/>
    </w:p>
    <w:p>
      <w:pPr>
        <w:ind w:firstLine="0"/>
        <w:outlineLvl w:val="9"/>
        <w:rPr>
          <w:rFonts w:ascii="Times New Roman"/>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pPr>
        <w:outlineLvl w:val="9"/>
        <w:rPr>
          <w:rFonts w:hint="eastAsia" w:ascii="Times New Roman"/>
          <w:color w:val="auto"/>
          <w:highlight w:val="none"/>
        </w:rPr>
      </w:pPr>
    </w:p>
    <w:p>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pPr>
        <w:spacing w:line="440" w:lineRule="exact"/>
        <w:outlineLvl w:val="9"/>
        <w:rPr>
          <w:rFonts w:ascii="Times New Roman"/>
          <w:color w:val="auto"/>
          <w:szCs w:val="21"/>
          <w:highlight w:val="none"/>
        </w:rPr>
      </w:pPr>
    </w:p>
    <w:p>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pPr>
        <w:spacing w:line="440" w:lineRule="exact"/>
        <w:outlineLvl w:val="9"/>
        <w:rPr>
          <w:rFonts w:ascii="Times New Roman"/>
          <w:color w:val="auto"/>
          <w:szCs w:val="21"/>
          <w:highlight w:val="none"/>
        </w:rPr>
      </w:pPr>
      <w:r>
        <w:rPr>
          <w:rFonts w:ascii="Times New Roman"/>
          <w:color w:val="auto"/>
          <w:szCs w:val="21"/>
          <w:highlight w:val="none"/>
        </w:rPr>
        <w:t xml:space="preserve"> </w:t>
      </w:r>
    </w:p>
    <w:p>
      <w:pPr>
        <w:tabs>
          <w:tab w:val="left" w:pos="426"/>
        </w:tabs>
        <w:ind w:firstLine="0" w:firstLineChars="0"/>
        <w:outlineLvl w:val="9"/>
        <w:rPr>
          <w:b/>
          <w:color w:val="auto"/>
          <w:highlight w:val="none"/>
        </w:rPr>
      </w:pPr>
      <w:r>
        <w:rPr>
          <w:b/>
          <w:color w:val="auto"/>
          <w:highlight w:val="none"/>
        </w:rPr>
        <w:br w:type="page"/>
      </w:r>
      <w:bookmarkStart w:id="285" w:name="_Toc95749797"/>
      <w:bookmarkStart w:id="286" w:name="_Toc94186800"/>
      <w:bookmarkStart w:id="287" w:name="_Toc20972"/>
      <w:bookmarkStart w:id="288" w:name="_Toc91058601"/>
      <w:r>
        <w:rPr>
          <w:rFonts w:hint="eastAsia"/>
          <w:b/>
          <w:color w:val="auto"/>
          <w:highlight w:val="none"/>
        </w:rPr>
        <w:t>3</w:t>
      </w:r>
      <w:r>
        <w:rPr>
          <w:b/>
          <w:color w:val="auto"/>
          <w:highlight w:val="none"/>
        </w:rPr>
        <w:t>.2</w:t>
      </w:r>
      <w:r>
        <w:rPr>
          <w:rFonts w:hint="eastAsia"/>
          <w:b/>
          <w:color w:val="auto"/>
          <w:highlight w:val="none"/>
        </w:rPr>
        <w:t>授权委托书</w:t>
      </w:r>
      <w:bookmarkEnd w:id="285"/>
      <w:bookmarkEnd w:id="286"/>
      <w:bookmarkEnd w:id="287"/>
      <w:bookmarkEnd w:id="288"/>
    </w:p>
    <w:p>
      <w:pPr>
        <w:wordWrap w:val="0"/>
        <w:ind w:firstLine="0"/>
        <w:outlineLvl w:val="9"/>
        <w:rPr>
          <w:rFonts w:ascii="Times New Roman"/>
          <w:color w:val="auto"/>
          <w:highlight w:val="none"/>
        </w:rPr>
      </w:pPr>
    </w:p>
    <w:p>
      <w:pPr>
        <w:ind w:firstLine="0"/>
        <w:jc w:val="center"/>
        <w:outlineLvl w:val="9"/>
        <w:rPr>
          <w:rFonts w:ascii="Times New Roman"/>
          <w:color w:val="auto"/>
          <w:highlight w:val="none"/>
        </w:rPr>
      </w:pPr>
      <w:r>
        <w:rPr>
          <w:rFonts w:hint="eastAsia" w:ascii="Times New Roman"/>
          <w:color w:val="auto"/>
          <w:highlight w:val="none"/>
        </w:rPr>
        <w:t>授权委托书</w:t>
      </w:r>
    </w:p>
    <w:p>
      <w:pPr>
        <w:wordWrap w:val="0"/>
        <w:ind w:firstLine="0"/>
        <w:outlineLvl w:val="9"/>
        <w:rPr>
          <w:rFonts w:hint="eastAsia" w:ascii="Times New Roman"/>
          <w:color w:val="auto"/>
          <w:highlight w:val="none"/>
        </w:rPr>
      </w:pPr>
    </w:p>
    <w:p>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pPr>
        <w:pStyle w:val="9"/>
        <w:wordWrap w:val="0"/>
        <w:spacing w:line="400" w:lineRule="exact"/>
        <w:jc w:val="left"/>
        <w:outlineLvl w:val="9"/>
        <w:rPr>
          <w:rFonts w:ascii="Times New Roman" w:hAnsi="Times New Roman"/>
          <w:color w:val="auto"/>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pPr>
        <w:wordWrap w:val="0"/>
        <w:ind w:firstLine="3828"/>
        <w:outlineLvl w:val="9"/>
        <w:rPr>
          <w:rFonts w:hint="eastAsia" w:ascii="Times New Roman"/>
          <w:color w:val="auto"/>
          <w:sz w:val="18"/>
          <w:highlight w:val="none"/>
        </w:rPr>
      </w:pPr>
    </w:p>
    <w:p>
      <w:pPr>
        <w:wordWrap w:val="0"/>
        <w:ind w:firstLine="3828"/>
        <w:outlineLvl w:val="9"/>
        <w:rPr>
          <w:rFonts w:ascii="Times New Roman"/>
          <w:color w:val="auto"/>
          <w:sz w:val="18"/>
          <w:highlight w:val="none"/>
        </w:rPr>
      </w:pP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pPr>
        <w:wordWrap w:val="0"/>
        <w:ind w:firstLine="3172" w:firstLineChars="1586"/>
        <w:outlineLvl w:val="9"/>
        <w:rPr>
          <w:rFonts w:ascii="Times New Roman"/>
          <w:color w:val="auto"/>
          <w:highlight w:val="none"/>
        </w:rPr>
      </w:pPr>
    </w:p>
    <w:p>
      <w:pPr>
        <w:wordWrap w:val="0"/>
        <w:ind w:firstLine="3828"/>
        <w:outlineLvl w:val="9"/>
        <w:rPr>
          <w:rFonts w:ascii="Times New Roman"/>
          <w:color w:val="auto"/>
          <w:sz w:val="18"/>
          <w:highlight w:val="none"/>
        </w:rPr>
      </w:pPr>
      <w:r>
        <w:rPr>
          <w:rFonts w:hint="eastAsia" w:ascii="Times New Roman"/>
          <w:color w:val="auto"/>
          <w:highlight w:val="none"/>
        </w:rPr>
        <w:t xml:space="preserve">                  </w:t>
      </w:r>
    </w:p>
    <w:p>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pPr>
        <w:wordWrap w:val="0"/>
        <w:ind w:firstLine="3828"/>
        <w:outlineLvl w:val="9"/>
        <w:rPr>
          <w:rFonts w:ascii="Times New Roman"/>
          <w:color w:val="auto"/>
          <w:highlight w:val="none"/>
        </w:rPr>
      </w:pPr>
      <w:r>
        <w:rPr>
          <w:rFonts w:hint="eastAsia" w:ascii="Times New Roman"/>
          <w:color w:val="auto"/>
          <w:highlight w:val="none"/>
        </w:rPr>
        <w:t xml:space="preserve">            </w:t>
      </w:r>
    </w:p>
    <w:p>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wordWrap w:val="0"/>
        <w:outlineLvl w:val="9"/>
        <w:rPr>
          <w:rFonts w:ascii="Times New Roman"/>
          <w:color w:val="auto"/>
          <w:highlight w:val="none"/>
        </w:rPr>
      </w:pPr>
    </w:p>
    <w:p>
      <w:pPr>
        <w:wordWrap w:val="0"/>
        <w:outlineLvl w:val="9"/>
        <w:rPr>
          <w:rFonts w:ascii="Times New Roman"/>
          <w:color w:val="auto"/>
          <w:highlight w:val="none"/>
        </w:rPr>
      </w:pPr>
    </w:p>
    <w:p>
      <w:pPr>
        <w:spacing w:line="440" w:lineRule="exact"/>
        <w:outlineLvl w:val="9"/>
        <w:rPr>
          <w:rFonts w:ascii="Times New Roman"/>
          <w:color w:val="auto"/>
          <w:szCs w:val="21"/>
          <w:highlight w:val="none"/>
        </w:rPr>
      </w:pPr>
    </w:p>
    <w:p>
      <w:pPr>
        <w:spacing w:line="440" w:lineRule="exact"/>
        <w:outlineLvl w:val="9"/>
        <w:rPr>
          <w:rFonts w:ascii="Times New Roman"/>
          <w:color w:val="auto"/>
          <w:szCs w:val="21"/>
          <w:highlight w:val="none"/>
        </w:rPr>
      </w:pPr>
    </w:p>
    <w:p>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color w:val="auto"/>
          <w:highlight w:val="none"/>
        </w:rPr>
      </w:pPr>
      <w:bookmarkStart w:id="289" w:name="_Toc47726732"/>
      <w:bookmarkStart w:id="290" w:name="_Toc19928"/>
      <w:bookmarkStart w:id="291" w:name="_Toc56587688"/>
      <w:r>
        <w:rPr>
          <w:rFonts w:hint="eastAsia"/>
          <w:color w:val="auto"/>
          <w:highlight w:val="none"/>
          <w:lang w:val="en-US" w:eastAsia="zh-CN"/>
        </w:rPr>
        <w:t>四</w:t>
      </w:r>
      <w:r>
        <w:rPr>
          <w:rFonts w:hint="eastAsia"/>
          <w:color w:val="auto"/>
          <w:highlight w:val="none"/>
        </w:rPr>
        <w:t>、</w:t>
      </w:r>
      <w:r>
        <w:rPr>
          <w:color w:val="auto"/>
          <w:highlight w:val="none"/>
        </w:rPr>
        <w:t>资格审查资料</w:t>
      </w:r>
      <w:bookmarkEnd w:id="289"/>
      <w:bookmarkEnd w:id="290"/>
      <w:bookmarkEnd w:id="291"/>
    </w:p>
    <w:p>
      <w:pPr>
        <w:tabs>
          <w:tab w:val="left" w:pos="426"/>
        </w:tabs>
        <w:ind w:firstLine="0" w:firstLineChars="0"/>
        <w:outlineLvl w:val="9"/>
        <w:rPr>
          <w:b/>
          <w:color w:val="auto"/>
          <w:highlight w:val="none"/>
        </w:rPr>
      </w:pPr>
      <w:bookmarkStart w:id="292" w:name="_Toc94186808"/>
      <w:bookmarkStart w:id="293" w:name="_Toc11005"/>
      <w:bookmarkStart w:id="294" w:name="_Toc91058608"/>
      <w:bookmarkStart w:id="295" w:name="_Toc95749805"/>
      <w:r>
        <w:rPr>
          <w:rFonts w:hint="eastAsia"/>
          <w:b/>
          <w:color w:val="auto"/>
          <w:highlight w:val="none"/>
          <w:lang w:val="en-US" w:eastAsia="zh-CN"/>
        </w:rPr>
        <w:t>5</w:t>
      </w:r>
      <w:r>
        <w:rPr>
          <w:b/>
          <w:color w:val="auto"/>
          <w:highlight w:val="none"/>
        </w:rPr>
        <w:t>.1 投标人基本情况表</w:t>
      </w:r>
      <w:bookmarkEnd w:id="292"/>
      <w:bookmarkEnd w:id="293"/>
      <w:bookmarkEnd w:id="294"/>
      <w:bookmarkEnd w:id="295"/>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1134"/>
        <w:gridCol w:w="850"/>
        <w:gridCol w:w="1559"/>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投标人名称</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注册地址</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邮政编码</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联系方式</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联系人</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 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传  真</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网 址</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法定代表人</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项目</w:t>
            </w:r>
            <w:r>
              <w:rPr>
                <w:rFonts w:hint="eastAsia" w:ascii="Times New Roman"/>
                <w:color w:val="auto"/>
                <w:szCs w:val="21"/>
                <w:highlight w:val="none"/>
              </w:rPr>
              <w:t>经理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hint="eastAsia" w:ascii="Times New Roman"/>
                <w:color w:val="auto"/>
                <w:szCs w:val="21"/>
                <w:highlight w:val="none"/>
              </w:rPr>
              <w:t>手机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职称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执业资格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成立时间</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注册资金</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261" w:hRule="atLeast"/>
        </w:trPr>
        <w:tc>
          <w:tcPr>
            <w:tcW w:w="1728" w:type="dxa"/>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经营范围</w:t>
            </w:r>
          </w:p>
        </w:tc>
        <w:tc>
          <w:tcPr>
            <w:tcW w:w="6885" w:type="dxa"/>
            <w:gridSpan w:val="5"/>
            <w:tcBorders>
              <w:top w:val="single" w:color="auto" w:sz="4" w:space="0"/>
              <w:left w:val="single" w:color="auto" w:sz="4" w:space="0"/>
              <w:right w:val="single" w:color="auto" w:sz="4" w:space="0"/>
            </w:tcBorders>
            <w:noWrap w:val="0"/>
            <w:vAlign w:val="center"/>
          </w:tcPr>
          <w:p>
            <w:pPr>
              <w:topLinePunct/>
              <w:spacing w:line="240" w:lineRule="auto"/>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资质等级及</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证书编号</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营业执照</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编号</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安全生产</w:t>
            </w:r>
          </w:p>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许可证编号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员工总人数</w:t>
            </w:r>
          </w:p>
        </w:tc>
        <w:tc>
          <w:tcPr>
            <w:tcW w:w="2208" w:type="dxa"/>
            <w:gridSpan w:val="2"/>
            <w:vMerge w:val="restart"/>
            <w:tcBorders>
              <w:top w:val="single" w:color="auto" w:sz="4" w:space="0"/>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其中</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高级职称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中级职称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初级职称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highlight w:val="none"/>
              </w:rPr>
            </w:pPr>
            <w:r>
              <w:rPr>
                <w:rFonts w:ascii="Times New Roman"/>
                <w:color w:val="auto"/>
                <w:szCs w:val="21"/>
                <w:highlight w:val="none"/>
              </w:rPr>
              <w:t>技工</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备注</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240" w:lineRule="auto"/>
              <w:ind w:firstLine="0"/>
              <w:jc w:val="center"/>
              <w:outlineLvl w:val="9"/>
              <w:rPr>
                <w:rFonts w:ascii="Times New Roman"/>
                <w:color w:val="auto"/>
                <w:szCs w:val="21"/>
                <w:highlight w:val="none"/>
              </w:rPr>
            </w:pPr>
          </w:p>
        </w:tc>
      </w:tr>
    </w:tbl>
    <w:p>
      <w:pPr>
        <w:spacing w:line="360" w:lineRule="auto"/>
        <w:ind w:firstLine="3500" w:firstLineChars="1750"/>
        <w:outlineLvl w:val="9"/>
        <w:rPr>
          <w:rFonts w:ascii="Times New Roman"/>
          <w:color w:val="auto"/>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b/>
          <w:color w:val="auto"/>
          <w:highlight w:val="none"/>
        </w:rPr>
      </w:pPr>
      <w:bookmarkStart w:id="296" w:name="_Toc94186809"/>
      <w:bookmarkStart w:id="297" w:name="_Toc91058609"/>
      <w:bookmarkStart w:id="298" w:name="_Toc11329"/>
      <w:bookmarkStart w:id="299" w:name="_Toc95749806"/>
      <w:r>
        <w:rPr>
          <w:rFonts w:hint="eastAsia"/>
          <w:b/>
          <w:color w:val="auto"/>
          <w:highlight w:val="none"/>
          <w:lang w:val="en-US" w:eastAsia="zh-CN"/>
        </w:rPr>
        <w:t>5</w:t>
      </w:r>
      <w:r>
        <w:rPr>
          <w:b/>
          <w:color w:val="auto"/>
          <w:highlight w:val="none"/>
        </w:rPr>
        <w:t>.2 基本资格证件</w:t>
      </w:r>
      <w:bookmarkEnd w:id="296"/>
      <w:bookmarkEnd w:id="297"/>
      <w:bookmarkEnd w:id="298"/>
      <w:bookmarkEnd w:id="299"/>
    </w:p>
    <w:p>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营业执照</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（二）</w:t>
      </w:r>
      <w:r>
        <w:rPr>
          <w:rFonts w:ascii="Times New Roman"/>
          <w:color w:val="auto"/>
          <w:szCs w:val="21"/>
          <w:highlight w:val="none"/>
        </w:rPr>
        <w:t>资质证书</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（三）</w:t>
      </w:r>
      <w:r>
        <w:rPr>
          <w:rFonts w:ascii="Times New Roman"/>
          <w:color w:val="auto"/>
          <w:highlight w:val="none"/>
        </w:rPr>
        <w:t>安全生产许可证</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（四）QES管理体系认证证书</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0"/>
        <w:outlineLvl w:val="9"/>
        <w:rPr>
          <w:rFonts w:hint="eastAsia" w:ascii="Times New Roman"/>
          <w:color w:val="auto"/>
          <w:highlight w:val="none"/>
        </w:rPr>
      </w:pPr>
      <w:r>
        <w:rPr>
          <w:rFonts w:ascii="Times New Roman"/>
          <w:color w:val="auto"/>
          <w:highlight w:val="none"/>
        </w:rPr>
        <w:br w:type="page"/>
      </w:r>
      <w:r>
        <w:rPr>
          <w:rFonts w:hint="eastAsia" w:ascii="Times New Roman"/>
          <w:color w:val="auto"/>
          <w:highlight w:val="none"/>
        </w:rPr>
        <w:t>（五）其他证书</w:t>
      </w:r>
    </w:p>
    <w:p>
      <w:pPr>
        <w:outlineLvl w:val="9"/>
        <w:rPr>
          <w:rFonts w:hint="eastAsia" w:ascii="Times New Roman"/>
          <w:color w:val="auto"/>
          <w:highlight w:val="none"/>
        </w:rPr>
      </w:pPr>
    </w:p>
    <w:p>
      <w:pPr>
        <w:ind w:firstLine="0" w:firstLineChars="0"/>
        <w:outlineLvl w:val="9"/>
        <w:rPr>
          <w:color w:val="auto"/>
          <w:highlight w:val="none"/>
        </w:rPr>
      </w:pPr>
      <w:r>
        <w:rPr>
          <w:color w:val="auto"/>
          <w:highlight w:val="none"/>
        </w:rPr>
        <w:br w:type="page"/>
      </w:r>
    </w:p>
    <w:p>
      <w:pPr>
        <w:tabs>
          <w:tab w:val="left" w:pos="426"/>
        </w:tabs>
        <w:ind w:firstLine="0" w:firstLineChars="0"/>
        <w:outlineLvl w:val="9"/>
        <w:rPr>
          <w:b/>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信誉证明文件</w:t>
      </w:r>
      <w:r>
        <w:rPr>
          <w:color w:val="auto"/>
          <w:highlight w:val="none"/>
        </w:rPr>
        <w:br w:type="page"/>
      </w:r>
      <w:bookmarkStart w:id="300" w:name="_Toc6534"/>
      <w:bookmarkStart w:id="301" w:name="_Toc95749807"/>
      <w:bookmarkStart w:id="302" w:name="_Toc91058610"/>
      <w:bookmarkStart w:id="303" w:name="_Toc94186810"/>
      <w:r>
        <w:rPr>
          <w:rFonts w:hint="eastAsia"/>
          <w:b/>
          <w:color w:val="auto"/>
          <w:highlight w:val="none"/>
          <w:lang w:val="en-US" w:eastAsia="zh-CN"/>
        </w:rPr>
        <w:t>5</w:t>
      </w:r>
      <w:r>
        <w:rPr>
          <w:b/>
          <w:color w:val="auto"/>
          <w:highlight w:val="none"/>
        </w:rPr>
        <w:t>.3 项目组织机构</w:t>
      </w:r>
      <w:bookmarkEnd w:id="300"/>
      <w:bookmarkEnd w:id="301"/>
      <w:bookmarkEnd w:id="302"/>
      <w:bookmarkEnd w:id="303"/>
    </w:p>
    <w:p>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项目管理结构</w:t>
      </w: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ind w:firstLine="0"/>
        <w:outlineLvl w:val="9"/>
        <w:rPr>
          <w:rFonts w:ascii="Times New Roman"/>
          <w:color w:val="auto"/>
          <w:highlight w:val="none"/>
        </w:rPr>
      </w:pPr>
      <w:r>
        <w:rPr>
          <w:rFonts w:hint="eastAsia" w:ascii="Times New Roman"/>
          <w:color w:val="auto"/>
          <w:highlight w:val="none"/>
        </w:rPr>
        <w:t>（二）</w:t>
      </w:r>
      <w:r>
        <w:rPr>
          <w:rFonts w:ascii="Times New Roman"/>
          <w:color w:val="auto"/>
          <w:highlight w:val="none"/>
        </w:rPr>
        <w:t>拟投入本项目主要管理人员</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59"/>
        <w:gridCol w:w="995"/>
        <w:gridCol w:w="3401"/>
        <w:gridCol w:w="489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jc w:val="center"/>
              <w:outlineLvl w:val="9"/>
              <w:rPr>
                <w:rFonts w:ascii="Times New Roman"/>
                <w:color w:val="auto"/>
                <w:highlight w:val="none"/>
              </w:rPr>
            </w:pPr>
            <w:r>
              <w:rPr>
                <w:rFonts w:ascii="Times New Roman"/>
                <w:color w:val="auto"/>
                <w:highlight w:val="none"/>
              </w:rPr>
              <w:t>序号</w:t>
            </w:r>
          </w:p>
        </w:tc>
        <w:tc>
          <w:tcPr>
            <w:tcW w:w="548" w:type="pct"/>
            <w:noWrap w:val="0"/>
            <w:vAlign w:val="top"/>
          </w:tcPr>
          <w:p>
            <w:pPr>
              <w:ind w:firstLine="0"/>
              <w:jc w:val="center"/>
              <w:outlineLvl w:val="9"/>
              <w:rPr>
                <w:rFonts w:ascii="Times New Roman"/>
                <w:color w:val="auto"/>
                <w:highlight w:val="none"/>
              </w:rPr>
            </w:pPr>
            <w:r>
              <w:rPr>
                <w:rFonts w:ascii="Times New Roman"/>
                <w:color w:val="auto"/>
                <w:highlight w:val="none"/>
              </w:rPr>
              <w:t>姓名</w:t>
            </w:r>
          </w:p>
        </w:tc>
        <w:tc>
          <w:tcPr>
            <w:tcW w:w="350" w:type="pct"/>
            <w:noWrap w:val="0"/>
            <w:vAlign w:val="top"/>
          </w:tcPr>
          <w:p>
            <w:pPr>
              <w:ind w:firstLine="0"/>
              <w:jc w:val="center"/>
              <w:outlineLvl w:val="9"/>
              <w:rPr>
                <w:rFonts w:ascii="Times New Roman"/>
                <w:color w:val="auto"/>
                <w:highlight w:val="none"/>
              </w:rPr>
            </w:pPr>
            <w:r>
              <w:rPr>
                <w:rFonts w:ascii="Times New Roman"/>
                <w:color w:val="auto"/>
                <w:highlight w:val="none"/>
              </w:rPr>
              <w:t>年龄</w:t>
            </w:r>
          </w:p>
        </w:tc>
        <w:tc>
          <w:tcPr>
            <w:tcW w:w="1196" w:type="pct"/>
            <w:noWrap w:val="0"/>
            <w:vAlign w:val="top"/>
          </w:tcPr>
          <w:p>
            <w:pPr>
              <w:ind w:firstLine="0"/>
              <w:jc w:val="center"/>
              <w:outlineLvl w:val="9"/>
              <w:rPr>
                <w:rFonts w:ascii="Times New Roman"/>
                <w:color w:val="auto"/>
                <w:highlight w:val="none"/>
              </w:rPr>
            </w:pPr>
            <w:r>
              <w:rPr>
                <w:rFonts w:hint="eastAsia" w:ascii="Times New Roman"/>
                <w:color w:val="auto"/>
                <w:highlight w:val="none"/>
              </w:rPr>
              <w:t>资格证书</w:t>
            </w:r>
          </w:p>
        </w:tc>
        <w:tc>
          <w:tcPr>
            <w:tcW w:w="1722" w:type="pct"/>
            <w:noWrap w:val="0"/>
            <w:vAlign w:val="top"/>
          </w:tcPr>
          <w:p>
            <w:pPr>
              <w:ind w:firstLine="0"/>
              <w:jc w:val="center"/>
              <w:outlineLvl w:val="9"/>
              <w:rPr>
                <w:rFonts w:ascii="Times New Roman"/>
                <w:color w:val="auto"/>
                <w:highlight w:val="none"/>
              </w:rPr>
            </w:pPr>
            <w:r>
              <w:rPr>
                <w:rFonts w:ascii="Times New Roman"/>
                <w:color w:val="auto"/>
                <w:highlight w:val="none"/>
              </w:rPr>
              <w:t>工作经历</w:t>
            </w:r>
          </w:p>
        </w:tc>
        <w:tc>
          <w:tcPr>
            <w:tcW w:w="897" w:type="pct"/>
            <w:noWrap w:val="0"/>
            <w:vAlign w:val="top"/>
          </w:tcPr>
          <w:p>
            <w:pPr>
              <w:ind w:firstLine="0"/>
              <w:jc w:val="center"/>
              <w:outlineLvl w:val="9"/>
              <w:rPr>
                <w:rFonts w:ascii="Times New Roman"/>
                <w:color w:val="auto"/>
                <w:highlight w:val="none"/>
              </w:rPr>
            </w:pPr>
            <w:r>
              <w:rPr>
                <w:rFonts w:ascii="Times New Roman"/>
                <w:color w:val="auto"/>
                <w:highlight w:val="none"/>
              </w:rPr>
              <w:t>拟担任本项目职务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ascii="Times New Roman"/>
                <w:color w:val="auto"/>
                <w:highlight w:val="none"/>
              </w:rPr>
              <w:t>项目</w:t>
            </w:r>
            <w:r>
              <w:rPr>
                <w:rFonts w:hint="eastAsia" w:ascii="Times New Roman"/>
                <w:color w:val="auto"/>
                <w:highlight w:val="none"/>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hint="eastAsia" w:ascii="Times New Roman"/>
                <w:color w:val="auto"/>
                <w:highlight w:val="none"/>
              </w:rPr>
              <w:t>项目总工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r>
              <w:rPr>
                <w:rFonts w:hint="eastAsia" w:ascii="Times New Roman"/>
                <w:color w:val="auto"/>
                <w:highlight w:val="none"/>
              </w:rPr>
              <w:t>项目安全总监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pPr>
              <w:ind w:firstLine="0"/>
              <w:outlineLvl w:val="9"/>
              <w:rPr>
                <w:rFonts w:ascii="Times New Roman"/>
                <w:color w:val="auto"/>
                <w:highlight w:val="none"/>
              </w:rPr>
            </w:pPr>
          </w:p>
        </w:tc>
        <w:tc>
          <w:tcPr>
            <w:tcW w:w="548" w:type="pct"/>
            <w:noWrap w:val="0"/>
            <w:vAlign w:val="top"/>
          </w:tcPr>
          <w:p>
            <w:pPr>
              <w:ind w:firstLine="0"/>
              <w:outlineLvl w:val="9"/>
              <w:rPr>
                <w:rFonts w:ascii="Times New Roman"/>
                <w:color w:val="auto"/>
                <w:highlight w:val="none"/>
              </w:rPr>
            </w:pPr>
          </w:p>
        </w:tc>
        <w:tc>
          <w:tcPr>
            <w:tcW w:w="350" w:type="pct"/>
            <w:noWrap w:val="0"/>
            <w:vAlign w:val="top"/>
          </w:tcPr>
          <w:p>
            <w:pPr>
              <w:ind w:firstLine="0"/>
              <w:outlineLvl w:val="9"/>
              <w:rPr>
                <w:rFonts w:ascii="Times New Roman"/>
                <w:color w:val="auto"/>
                <w:highlight w:val="none"/>
              </w:rPr>
            </w:pPr>
          </w:p>
        </w:tc>
        <w:tc>
          <w:tcPr>
            <w:tcW w:w="1196" w:type="pct"/>
            <w:noWrap w:val="0"/>
            <w:vAlign w:val="top"/>
          </w:tcPr>
          <w:p>
            <w:pPr>
              <w:ind w:firstLine="0"/>
              <w:outlineLvl w:val="9"/>
              <w:rPr>
                <w:rFonts w:ascii="Times New Roman"/>
                <w:color w:val="auto"/>
                <w:highlight w:val="none"/>
              </w:rPr>
            </w:pPr>
          </w:p>
        </w:tc>
        <w:tc>
          <w:tcPr>
            <w:tcW w:w="1722" w:type="pct"/>
            <w:noWrap w:val="0"/>
            <w:vAlign w:val="top"/>
          </w:tcPr>
          <w:p>
            <w:pPr>
              <w:ind w:firstLine="0"/>
              <w:outlineLvl w:val="9"/>
              <w:rPr>
                <w:rFonts w:ascii="Times New Roman"/>
                <w:color w:val="auto"/>
                <w:highlight w:val="none"/>
              </w:rPr>
            </w:pPr>
          </w:p>
        </w:tc>
        <w:tc>
          <w:tcPr>
            <w:tcW w:w="897" w:type="pct"/>
            <w:noWrap w:val="0"/>
            <w:vAlign w:val="top"/>
          </w:tcPr>
          <w:p>
            <w:pPr>
              <w:ind w:firstLine="0"/>
              <w:outlineLvl w:val="9"/>
              <w:rPr>
                <w:rFonts w:ascii="Times New Roman"/>
                <w:color w:val="auto"/>
                <w:highlight w:val="none"/>
              </w:rPr>
            </w:pPr>
          </w:p>
        </w:tc>
      </w:tr>
    </w:tbl>
    <w:p>
      <w:pPr>
        <w:ind w:firstLine="0"/>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r>
        <w:rPr>
          <w:rFonts w:ascii="Times New Roman"/>
          <w:color w:val="auto"/>
          <w:highlight w:val="none"/>
        </w:rPr>
        <w:t>注：附有关人员职称、资格等证书复印件。</w:t>
      </w:r>
    </w:p>
    <w:p>
      <w:pPr>
        <w:ind w:firstLine="0"/>
        <w:jc w:val="center"/>
        <w:outlineLvl w:val="9"/>
        <w:rPr>
          <w:rFonts w:ascii="Times New Roman"/>
          <w:color w:val="auto"/>
          <w:highlight w:val="none"/>
        </w:rPr>
      </w:pPr>
      <w:r>
        <w:rPr>
          <w:rFonts w:hint="eastAsia" w:ascii="Times New Roman"/>
          <w:color w:val="auto"/>
          <w:highlight w:val="none"/>
        </w:rPr>
        <w:t>（1）</w:t>
      </w:r>
      <w:r>
        <w:rPr>
          <w:rFonts w:ascii="Times New Roman"/>
          <w:color w:val="auto"/>
          <w:highlight w:val="none"/>
        </w:rPr>
        <w:t>项目</w:t>
      </w:r>
      <w:r>
        <w:rPr>
          <w:rFonts w:hint="eastAsia" w:ascii="Times New Roman"/>
          <w:color w:val="auto"/>
          <w:highlight w:val="none"/>
        </w:rPr>
        <w:t>经理</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hint="eastAsia" w:ascii="Times New Roman"/>
                <w:color w:val="auto"/>
                <w:highlight w:val="none"/>
              </w:rPr>
            </w:pPr>
            <w:r>
              <w:rPr>
                <w:rFonts w:hint="eastAsia" w:ascii="Times New Roman"/>
                <w:color w:val="auto"/>
                <w:highlight w:val="none"/>
              </w:rPr>
              <w:t>安全B证</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ascii="Times New Roman"/>
          <w:color w:val="auto"/>
          <w:highlight w:val="none"/>
        </w:rPr>
      </w:pPr>
      <w:r>
        <w:rPr>
          <w:rFonts w:hint="eastAsia" w:ascii="Times New Roman"/>
          <w:color w:val="auto"/>
          <w:highlight w:val="none"/>
        </w:rPr>
        <w:t>注：附项目经理的相关证书复印件，项目经理应至少提供建造师证书及安全B证。</w:t>
      </w:r>
    </w:p>
    <w:p>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（2）项目总工</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hint="eastAsia" w:ascii="Times New Roman"/>
                <w:color w:val="auto"/>
                <w:highlight w:val="none"/>
              </w:rPr>
              <w:t>手机号</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ascii="Times New Roman"/>
          <w:color w:val="auto"/>
          <w:highlight w:val="none"/>
        </w:rPr>
      </w:pPr>
      <w:r>
        <w:rPr>
          <w:rFonts w:hint="eastAsia" w:ascii="Times New Roman"/>
          <w:color w:val="auto"/>
          <w:highlight w:val="none"/>
        </w:rPr>
        <w:t>注：附项目总工的相关证书复印件。</w:t>
      </w:r>
    </w:p>
    <w:p>
      <w:pPr>
        <w:ind w:firstLine="0"/>
        <w:outlineLvl w:val="9"/>
        <w:rPr>
          <w:rFonts w:hint="eastAsia" w:ascii="Times New Roman"/>
          <w:color w:val="auto"/>
          <w:szCs w:val="24"/>
          <w:highlight w:val="none"/>
        </w:rPr>
      </w:pPr>
    </w:p>
    <w:p>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（3）项目</w:t>
      </w:r>
      <w:r>
        <w:rPr>
          <w:rFonts w:ascii="Times New Roman"/>
          <w:color w:val="auto"/>
          <w:highlight w:val="none"/>
        </w:rPr>
        <w:t>安全</w:t>
      </w:r>
      <w:r>
        <w:rPr>
          <w:rFonts w:hint="eastAsia" w:ascii="Times New Roman"/>
          <w:color w:val="auto"/>
          <w:highlight w:val="none"/>
        </w:rPr>
        <w:t>总监</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pPr>
              <w:ind w:firstLine="0"/>
              <w:outlineLvl w:val="9"/>
              <w:rPr>
                <w:rFonts w:ascii="Times New Roman"/>
                <w:color w:val="auto"/>
                <w:highlight w:val="none"/>
              </w:rPr>
            </w:pPr>
          </w:p>
        </w:tc>
        <w:tc>
          <w:tcPr>
            <w:tcW w:w="2196" w:type="dxa"/>
            <w:gridSpan w:val="2"/>
            <w:noWrap w:val="0"/>
            <w:vAlign w:val="center"/>
          </w:tcPr>
          <w:p>
            <w:pPr>
              <w:ind w:firstLine="0"/>
              <w:outlineLvl w:val="9"/>
              <w:rPr>
                <w:rFonts w:hint="eastAsia" w:ascii="Times New Roman"/>
                <w:color w:val="auto"/>
                <w:highlight w:val="none"/>
              </w:rPr>
            </w:pPr>
            <w:r>
              <w:rPr>
                <w:rFonts w:hint="eastAsia" w:ascii="Times New Roman"/>
                <w:color w:val="auto"/>
                <w:highlight w:val="none"/>
              </w:rPr>
              <w:t>手机号</w:t>
            </w:r>
          </w:p>
        </w:tc>
        <w:tc>
          <w:tcPr>
            <w:tcW w:w="1753" w:type="dxa"/>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pPr>
              <w:ind w:firstLine="0"/>
              <w:jc w:val="center"/>
              <w:outlineLvl w:val="9"/>
              <w:rPr>
                <w:rFonts w:ascii="Times New Roman"/>
                <w:color w:val="auto"/>
                <w:highlight w:val="none"/>
              </w:rPr>
            </w:pPr>
            <w:r>
              <w:rPr>
                <w:rFonts w:ascii="Times New Roman"/>
                <w:color w:val="auto"/>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pPr>
              <w:ind w:firstLine="0"/>
              <w:outlineLvl w:val="9"/>
              <w:rPr>
                <w:rFonts w:ascii="Times New Roman"/>
                <w:color w:val="auto"/>
                <w:highlight w:val="none"/>
              </w:rPr>
            </w:pPr>
            <w:r>
              <w:rPr>
                <w:rFonts w:asci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highlight w:val="none"/>
              </w:rPr>
            </w:pPr>
          </w:p>
        </w:tc>
        <w:tc>
          <w:tcPr>
            <w:tcW w:w="3118" w:type="dxa"/>
            <w:noWrap w:val="0"/>
            <w:vAlign w:val="center"/>
          </w:tcPr>
          <w:p>
            <w:pPr>
              <w:ind w:firstLine="0"/>
              <w:outlineLvl w:val="9"/>
              <w:rPr>
                <w:rFonts w:ascii="Times New Roman"/>
                <w:color w:val="auto"/>
                <w:highlight w:val="none"/>
              </w:rPr>
            </w:pPr>
          </w:p>
        </w:tc>
        <w:tc>
          <w:tcPr>
            <w:tcW w:w="2126" w:type="dxa"/>
            <w:noWrap w:val="0"/>
            <w:vAlign w:val="top"/>
          </w:tcPr>
          <w:p>
            <w:pPr>
              <w:ind w:firstLine="0"/>
              <w:outlineLvl w:val="9"/>
              <w:rPr>
                <w:rFonts w:ascii="Times New Roman"/>
                <w:color w:val="auto"/>
                <w:highlight w:val="none"/>
              </w:rPr>
            </w:pPr>
          </w:p>
        </w:tc>
        <w:tc>
          <w:tcPr>
            <w:tcW w:w="1823" w:type="dxa"/>
            <w:gridSpan w:val="2"/>
            <w:noWrap w:val="0"/>
            <w:vAlign w:val="center"/>
          </w:tcPr>
          <w:p>
            <w:pPr>
              <w:ind w:firstLine="0"/>
              <w:outlineLvl w:val="9"/>
              <w:rPr>
                <w:rFonts w:ascii="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pPr>
              <w:ind w:firstLine="0"/>
              <w:outlineLvl w:val="9"/>
              <w:rPr>
                <w:rFonts w:ascii="Times New Roman"/>
                <w:color w:val="auto"/>
                <w:szCs w:val="21"/>
                <w:highlight w:val="none"/>
              </w:rPr>
            </w:pPr>
          </w:p>
        </w:tc>
        <w:tc>
          <w:tcPr>
            <w:tcW w:w="3118" w:type="dxa"/>
            <w:noWrap w:val="0"/>
            <w:vAlign w:val="center"/>
          </w:tcPr>
          <w:p>
            <w:pPr>
              <w:ind w:firstLine="0"/>
              <w:outlineLvl w:val="9"/>
              <w:rPr>
                <w:rFonts w:ascii="Times New Roman"/>
                <w:color w:val="auto"/>
                <w:szCs w:val="21"/>
                <w:highlight w:val="none"/>
              </w:rPr>
            </w:pPr>
          </w:p>
        </w:tc>
        <w:tc>
          <w:tcPr>
            <w:tcW w:w="2126" w:type="dxa"/>
            <w:noWrap w:val="0"/>
            <w:vAlign w:val="center"/>
          </w:tcPr>
          <w:p>
            <w:pPr>
              <w:ind w:firstLine="0"/>
              <w:outlineLvl w:val="9"/>
              <w:rPr>
                <w:rFonts w:ascii="Times New Roman"/>
                <w:color w:val="auto"/>
                <w:szCs w:val="21"/>
                <w:highlight w:val="none"/>
              </w:rPr>
            </w:pPr>
          </w:p>
        </w:tc>
        <w:tc>
          <w:tcPr>
            <w:tcW w:w="1823" w:type="dxa"/>
            <w:gridSpan w:val="2"/>
            <w:noWrap w:val="0"/>
            <w:vAlign w:val="center"/>
          </w:tcPr>
          <w:p>
            <w:pPr>
              <w:ind w:firstLine="0"/>
              <w:outlineLvl w:val="9"/>
              <w:rPr>
                <w:rFonts w:ascii="Times New Roman"/>
                <w:color w:val="auto"/>
                <w:szCs w:val="21"/>
                <w:highlight w:val="none"/>
              </w:rPr>
            </w:pPr>
          </w:p>
        </w:tc>
      </w:tr>
    </w:tbl>
    <w:p>
      <w:pPr>
        <w:ind w:firstLine="0"/>
        <w:outlineLvl w:val="9"/>
        <w:rPr>
          <w:rFonts w:hint="eastAsia" w:ascii="Times New Roman"/>
          <w:color w:val="auto"/>
          <w:highlight w:val="none"/>
        </w:rPr>
      </w:pPr>
      <w:r>
        <w:rPr>
          <w:rFonts w:hint="eastAsia" w:ascii="Times New Roman"/>
          <w:color w:val="auto"/>
          <w:highlight w:val="none"/>
        </w:rPr>
        <w:t>注：附项目安全总监的相关证书复印件。</w:t>
      </w:r>
    </w:p>
    <w:p>
      <w:pPr>
        <w:spacing w:line="360" w:lineRule="auto"/>
        <w:jc w:val="center"/>
        <w:outlineLvl w:val="9"/>
        <w:rPr>
          <w:rFonts w:hint="eastAsia" w:ascii="Times New Roman"/>
          <w:color w:val="auto"/>
          <w:highlight w:val="none"/>
        </w:rPr>
      </w:pPr>
    </w:p>
    <w:p>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pPr>
        <w:ind w:firstLine="0"/>
        <w:outlineLvl w:val="9"/>
        <w:rPr>
          <w:rFonts w:ascii="Times New Roman"/>
          <w:color w:val="auto"/>
          <w:highlight w:val="none"/>
        </w:rPr>
      </w:pPr>
      <w:r>
        <w:rPr>
          <w:rFonts w:hint="eastAsia" w:ascii="Times New Roman"/>
          <w:color w:val="auto"/>
          <w:highlight w:val="none"/>
        </w:rPr>
        <w:t>（三）</w:t>
      </w:r>
      <w:r>
        <w:rPr>
          <w:rFonts w:ascii="Times New Roman"/>
          <w:color w:val="auto"/>
          <w:highlight w:val="none"/>
        </w:rPr>
        <w:t>拟投入本项目</w:t>
      </w:r>
      <w:r>
        <w:rPr>
          <w:rFonts w:hint="eastAsia" w:ascii="Times New Roman"/>
          <w:color w:val="auto"/>
          <w:highlight w:val="none"/>
        </w:rPr>
        <w:t>施工作业队伍</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460"/>
        <w:gridCol w:w="1425"/>
        <w:gridCol w:w="825"/>
        <w:gridCol w:w="3996"/>
        <w:gridCol w:w="2972"/>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ascii="Times New Roman"/>
                <w:color w:val="auto"/>
                <w:highlight w:val="none"/>
              </w:rPr>
              <w:t>序号</w:t>
            </w:r>
          </w:p>
        </w:tc>
        <w:tc>
          <w:tcPr>
            <w:tcW w:w="865"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单位名称</w:t>
            </w:r>
          </w:p>
        </w:tc>
        <w:tc>
          <w:tcPr>
            <w:tcW w:w="501" w:type="pct"/>
            <w:noWrap w:val="0"/>
            <w:vAlign w:val="center"/>
          </w:tcPr>
          <w:p>
            <w:pPr>
              <w:spacing w:line="240" w:lineRule="auto"/>
              <w:ind w:firstLine="0"/>
              <w:jc w:val="center"/>
              <w:outlineLvl w:val="9"/>
              <w:rPr>
                <w:rFonts w:hint="eastAsia" w:ascii="Times New Roman"/>
                <w:color w:val="auto"/>
                <w:highlight w:val="none"/>
              </w:rPr>
            </w:pPr>
            <w:r>
              <w:rPr>
                <w:rFonts w:hint="eastAsia" w:ascii="Times New Roman"/>
                <w:color w:val="auto"/>
                <w:highlight w:val="none"/>
              </w:rPr>
              <w:t>资质等级</w:t>
            </w:r>
          </w:p>
        </w:tc>
        <w:tc>
          <w:tcPr>
            <w:tcW w:w="290"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员工数量</w:t>
            </w:r>
          </w:p>
        </w:tc>
        <w:tc>
          <w:tcPr>
            <w:tcW w:w="1405" w:type="pct"/>
            <w:noWrap w:val="0"/>
            <w:vAlign w:val="center"/>
          </w:tcPr>
          <w:p>
            <w:pPr>
              <w:spacing w:line="240" w:lineRule="auto"/>
              <w:ind w:firstLine="0"/>
              <w:jc w:val="center"/>
              <w:outlineLvl w:val="9"/>
              <w:rPr>
                <w:rFonts w:hint="eastAsia" w:ascii="Times New Roman"/>
                <w:color w:val="auto"/>
                <w:highlight w:val="none"/>
              </w:rPr>
            </w:pPr>
            <w:r>
              <w:rPr>
                <w:rFonts w:hint="eastAsia" w:ascii="Times New Roman"/>
                <w:color w:val="auto"/>
                <w:highlight w:val="none"/>
              </w:rPr>
              <w:t>工作业绩</w:t>
            </w:r>
          </w:p>
        </w:tc>
        <w:tc>
          <w:tcPr>
            <w:tcW w:w="1045" w:type="pct"/>
            <w:noWrap w:val="0"/>
            <w:vAlign w:val="center"/>
          </w:tcPr>
          <w:p>
            <w:pPr>
              <w:spacing w:line="240" w:lineRule="auto"/>
              <w:ind w:firstLine="0"/>
              <w:jc w:val="center"/>
              <w:outlineLvl w:val="9"/>
              <w:rPr>
                <w:rFonts w:hint="eastAsia" w:ascii="Times New Roman"/>
                <w:color w:val="auto"/>
                <w:highlight w:val="none"/>
              </w:rPr>
            </w:pPr>
            <w:r>
              <w:rPr>
                <w:rFonts w:ascii="Times New Roman"/>
                <w:color w:val="auto"/>
                <w:highlight w:val="none"/>
              </w:rPr>
              <w:t>拟</w:t>
            </w:r>
            <w:r>
              <w:rPr>
                <w:rFonts w:hint="eastAsia" w:ascii="Times New Roman"/>
                <w:color w:val="auto"/>
                <w:highlight w:val="none"/>
              </w:rPr>
              <w:t>承担本项目的工作任务</w:t>
            </w:r>
          </w:p>
        </w:tc>
        <w:tc>
          <w:tcPr>
            <w:tcW w:w="67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负责人及</w:t>
            </w:r>
          </w:p>
          <w:p>
            <w:pPr>
              <w:spacing w:line="240" w:lineRule="auto"/>
              <w:ind w:firstLine="0"/>
              <w:jc w:val="center"/>
              <w:outlineLvl w:val="9"/>
              <w:rPr>
                <w:rFonts w:ascii="Times New Roman"/>
                <w:color w:val="auto"/>
                <w:highlight w:val="none"/>
              </w:rPr>
            </w:pPr>
            <w:r>
              <w:rPr>
                <w:rFonts w:hint="eastAsia" w:ascii="Times New Roman"/>
                <w:color w:val="auto"/>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1</w:t>
            </w:r>
          </w:p>
        </w:tc>
        <w:tc>
          <w:tcPr>
            <w:tcW w:w="865" w:type="pct"/>
            <w:noWrap w:val="0"/>
            <w:vAlign w:val="center"/>
          </w:tcPr>
          <w:p>
            <w:pPr>
              <w:spacing w:line="240" w:lineRule="auto"/>
              <w:ind w:firstLine="0"/>
              <w:outlineLvl w:val="9"/>
              <w:rPr>
                <w:rFonts w:ascii="Times New Roman"/>
                <w:color w:val="auto"/>
                <w:highlight w:val="none"/>
              </w:rPr>
            </w:pPr>
            <w:r>
              <w:rPr>
                <w:rFonts w:hint="eastAsia" w:ascii="Times New Roman"/>
                <w:color w:val="auto"/>
                <w:highlight w:val="none"/>
              </w:rPr>
              <w:t>队伍1</w:t>
            </w: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2</w:t>
            </w:r>
          </w:p>
        </w:tc>
        <w:tc>
          <w:tcPr>
            <w:tcW w:w="865" w:type="pct"/>
            <w:noWrap w:val="0"/>
            <w:vAlign w:val="center"/>
          </w:tcPr>
          <w:p>
            <w:pPr>
              <w:spacing w:line="240" w:lineRule="auto"/>
              <w:ind w:firstLine="0"/>
              <w:outlineLvl w:val="9"/>
              <w:rPr>
                <w:rFonts w:ascii="Times New Roman"/>
                <w:color w:val="auto"/>
                <w:highlight w:val="none"/>
              </w:rPr>
            </w:pPr>
            <w:r>
              <w:rPr>
                <w:rFonts w:hint="eastAsia" w:ascii="Times New Roman"/>
                <w:color w:val="auto"/>
                <w:highlight w:val="none"/>
              </w:rPr>
              <w:t>队伍2</w:t>
            </w: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3</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4</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5</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r>
              <w:rPr>
                <w:rFonts w:hint="eastAsia" w:ascii="Times New Roman"/>
                <w:color w:val="auto"/>
                <w:highlight w:val="none"/>
              </w:rPr>
              <w:t>6</w:t>
            </w: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7" w:type="pct"/>
            <w:noWrap w:val="0"/>
            <w:vAlign w:val="center"/>
          </w:tcPr>
          <w:p>
            <w:pPr>
              <w:spacing w:line="240" w:lineRule="auto"/>
              <w:ind w:firstLine="0"/>
              <w:jc w:val="center"/>
              <w:outlineLvl w:val="9"/>
              <w:rPr>
                <w:rFonts w:ascii="Times New Roman"/>
                <w:color w:val="auto"/>
                <w:highlight w:val="none"/>
              </w:rPr>
            </w:pPr>
          </w:p>
        </w:tc>
        <w:tc>
          <w:tcPr>
            <w:tcW w:w="865" w:type="pct"/>
            <w:noWrap w:val="0"/>
            <w:vAlign w:val="center"/>
          </w:tcPr>
          <w:p>
            <w:pPr>
              <w:spacing w:line="240" w:lineRule="auto"/>
              <w:ind w:firstLine="0"/>
              <w:outlineLvl w:val="9"/>
              <w:rPr>
                <w:rFonts w:ascii="Times New Roman"/>
                <w:color w:val="auto"/>
                <w:highlight w:val="none"/>
              </w:rPr>
            </w:pPr>
          </w:p>
        </w:tc>
        <w:tc>
          <w:tcPr>
            <w:tcW w:w="501" w:type="pct"/>
            <w:noWrap w:val="0"/>
            <w:vAlign w:val="center"/>
          </w:tcPr>
          <w:p>
            <w:pPr>
              <w:spacing w:line="240" w:lineRule="auto"/>
              <w:ind w:firstLine="0"/>
              <w:outlineLvl w:val="9"/>
              <w:rPr>
                <w:rFonts w:ascii="Times New Roman"/>
                <w:color w:val="auto"/>
                <w:highlight w:val="none"/>
              </w:rPr>
            </w:pPr>
          </w:p>
        </w:tc>
        <w:tc>
          <w:tcPr>
            <w:tcW w:w="290" w:type="pct"/>
            <w:noWrap w:val="0"/>
            <w:vAlign w:val="center"/>
          </w:tcPr>
          <w:p>
            <w:pPr>
              <w:spacing w:line="240" w:lineRule="auto"/>
              <w:ind w:firstLine="0"/>
              <w:outlineLvl w:val="9"/>
              <w:rPr>
                <w:rFonts w:ascii="Times New Roman"/>
                <w:color w:val="auto"/>
                <w:highlight w:val="none"/>
              </w:rPr>
            </w:pPr>
          </w:p>
        </w:tc>
        <w:tc>
          <w:tcPr>
            <w:tcW w:w="1405" w:type="pct"/>
            <w:noWrap w:val="0"/>
            <w:vAlign w:val="center"/>
          </w:tcPr>
          <w:p>
            <w:pPr>
              <w:spacing w:line="240" w:lineRule="auto"/>
              <w:ind w:firstLine="0"/>
              <w:jc w:val="center"/>
              <w:outlineLvl w:val="9"/>
              <w:rPr>
                <w:rFonts w:ascii="Times New Roman"/>
                <w:color w:val="auto"/>
                <w:highlight w:val="none"/>
              </w:rPr>
            </w:pPr>
          </w:p>
        </w:tc>
        <w:tc>
          <w:tcPr>
            <w:tcW w:w="1045" w:type="pct"/>
            <w:noWrap w:val="0"/>
            <w:vAlign w:val="center"/>
          </w:tcPr>
          <w:p>
            <w:pPr>
              <w:spacing w:line="240" w:lineRule="auto"/>
              <w:ind w:firstLine="0"/>
              <w:outlineLvl w:val="9"/>
              <w:rPr>
                <w:rFonts w:ascii="Times New Roman"/>
                <w:color w:val="auto"/>
                <w:highlight w:val="none"/>
              </w:rPr>
            </w:pPr>
          </w:p>
        </w:tc>
        <w:tc>
          <w:tcPr>
            <w:tcW w:w="677" w:type="pct"/>
            <w:noWrap w:val="0"/>
            <w:vAlign w:val="center"/>
          </w:tcPr>
          <w:p>
            <w:pPr>
              <w:spacing w:line="240" w:lineRule="auto"/>
              <w:ind w:firstLine="0"/>
              <w:outlineLvl w:val="9"/>
              <w:rPr>
                <w:rFonts w:ascii="Times New Roman"/>
                <w:color w:val="auto"/>
                <w:highlight w:val="none"/>
              </w:rPr>
            </w:pPr>
          </w:p>
        </w:tc>
      </w:tr>
    </w:tbl>
    <w:p>
      <w:pPr>
        <w:outlineLvl w:val="9"/>
        <w:rPr>
          <w:b/>
          <w:color w:val="auto"/>
          <w:highlight w:val="none"/>
        </w:rPr>
      </w:pPr>
    </w:p>
    <w:p>
      <w:pPr>
        <w:spacing w:line="360" w:lineRule="auto"/>
        <w:ind w:firstLine="5600" w:firstLineChars="28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b/>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04" w:name="_Toc94186811"/>
      <w:bookmarkStart w:id="305" w:name="_Toc3317"/>
      <w:bookmarkStart w:id="306" w:name="_Toc95749808"/>
      <w:bookmarkStart w:id="307" w:name="_Toc91058611"/>
      <w:r>
        <w:rPr>
          <w:rFonts w:hint="eastAsia"/>
          <w:b/>
          <w:color w:val="auto"/>
          <w:highlight w:val="none"/>
          <w:lang w:val="en-US" w:eastAsia="zh-CN"/>
        </w:rPr>
        <w:t>5</w:t>
      </w:r>
      <w:r>
        <w:rPr>
          <w:b/>
          <w:color w:val="auto"/>
          <w:highlight w:val="none"/>
        </w:rPr>
        <w:t>.4 拟投入施工设备</w:t>
      </w:r>
      <w:bookmarkEnd w:id="304"/>
      <w:bookmarkEnd w:id="305"/>
      <w:bookmarkEnd w:id="306"/>
      <w:bookmarkEnd w:id="307"/>
    </w:p>
    <w:p>
      <w:pPr>
        <w:jc w:val="center"/>
        <w:outlineLvl w:val="9"/>
        <w:rPr>
          <w:rFonts w:ascii="Times New Roman"/>
          <w:color w:val="auto"/>
          <w:highlight w:val="none"/>
        </w:rPr>
      </w:pPr>
    </w:p>
    <w:p>
      <w:pPr>
        <w:jc w:val="center"/>
        <w:outlineLvl w:val="9"/>
        <w:rPr>
          <w:rFonts w:ascii="Times New Roman"/>
          <w:color w:val="auto"/>
          <w:highlight w:val="none"/>
        </w:rPr>
      </w:pPr>
      <w:r>
        <w:rPr>
          <w:rFonts w:hint="eastAsia" w:ascii="Times New Roman"/>
          <w:color w:val="auto"/>
          <w:highlight w:val="none"/>
        </w:rPr>
        <w:t>施工设备表</w:t>
      </w:r>
    </w:p>
    <w:tbl>
      <w:tblPr>
        <w:tblStyle w:val="1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704"/>
        <w:gridCol w:w="614"/>
        <w:gridCol w:w="1935"/>
        <w:gridCol w:w="1176"/>
        <w:gridCol w:w="952"/>
        <w:gridCol w:w="1276"/>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设备名称</w:t>
            </w:r>
          </w:p>
        </w:tc>
        <w:tc>
          <w:tcPr>
            <w:tcW w:w="977"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型号及规格</w:t>
            </w:r>
          </w:p>
        </w:tc>
        <w:tc>
          <w:tcPr>
            <w:tcW w:w="222"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数量</w:t>
            </w:r>
          </w:p>
        </w:tc>
        <w:tc>
          <w:tcPr>
            <w:tcW w:w="699"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制造厂名</w:t>
            </w:r>
          </w:p>
        </w:tc>
        <w:tc>
          <w:tcPr>
            <w:tcW w:w="425"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购置年份</w:t>
            </w:r>
          </w:p>
        </w:tc>
        <w:tc>
          <w:tcPr>
            <w:tcW w:w="344"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已使用台时数</w:t>
            </w:r>
          </w:p>
        </w:tc>
        <w:tc>
          <w:tcPr>
            <w:tcW w:w="461"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检修情况</w:t>
            </w:r>
          </w:p>
        </w:tc>
        <w:tc>
          <w:tcPr>
            <w:tcW w:w="666"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现在何处</w:t>
            </w:r>
          </w:p>
        </w:tc>
        <w:tc>
          <w:tcPr>
            <w:tcW w:w="676" w:type="pct"/>
            <w:noWrap w:val="0"/>
            <w:vAlign w:val="center"/>
          </w:tcPr>
          <w:p>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pPr>
              <w:spacing w:line="240" w:lineRule="auto"/>
              <w:ind w:firstLine="0"/>
              <w:outlineLvl w:val="9"/>
              <w:rPr>
                <w:rFonts w:ascii="Times New Roman"/>
                <w:color w:val="auto"/>
                <w:sz w:val="21"/>
                <w:highlight w:val="none"/>
              </w:rPr>
            </w:pPr>
          </w:p>
        </w:tc>
        <w:tc>
          <w:tcPr>
            <w:tcW w:w="977" w:type="pct"/>
            <w:noWrap w:val="0"/>
            <w:vAlign w:val="center"/>
          </w:tcPr>
          <w:p>
            <w:pPr>
              <w:spacing w:line="240" w:lineRule="auto"/>
              <w:ind w:firstLine="0"/>
              <w:outlineLvl w:val="9"/>
              <w:rPr>
                <w:rFonts w:ascii="Times New Roman"/>
                <w:color w:val="auto"/>
                <w:sz w:val="21"/>
                <w:highlight w:val="none"/>
              </w:rPr>
            </w:pPr>
          </w:p>
        </w:tc>
        <w:tc>
          <w:tcPr>
            <w:tcW w:w="222" w:type="pct"/>
            <w:noWrap w:val="0"/>
            <w:vAlign w:val="center"/>
          </w:tcPr>
          <w:p>
            <w:pPr>
              <w:spacing w:line="240" w:lineRule="auto"/>
              <w:ind w:firstLine="0"/>
              <w:outlineLvl w:val="9"/>
              <w:rPr>
                <w:rFonts w:ascii="Times New Roman"/>
                <w:color w:val="auto"/>
                <w:sz w:val="21"/>
                <w:highlight w:val="none"/>
              </w:rPr>
            </w:pPr>
          </w:p>
        </w:tc>
        <w:tc>
          <w:tcPr>
            <w:tcW w:w="699" w:type="pct"/>
            <w:noWrap w:val="0"/>
            <w:vAlign w:val="center"/>
          </w:tcPr>
          <w:p>
            <w:pPr>
              <w:spacing w:line="240" w:lineRule="auto"/>
              <w:ind w:firstLine="0"/>
              <w:outlineLvl w:val="9"/>
              <w:rPr>
                <w:rFonts w:ascii="Times New Roman"/>
                <w:color w:val="auto"/>
                <w:sz w:val="21"/>
                <w:highlight w:val="none"/>
              </w:rPr>
            </w:pPr>
          </w:p>
        </w:tc>
        <w:tc>
          <w:tcPr>
            <w:tcW w:w="425" w:type="pct"/>
            <w:noWrap w:val="0"/>
            <w:vAlign w:val="center"/>
          </w:tcPr>
          <w:p>
            <w:pPr>
              <w:spacing w:line="240" w:lineRule="auto"/>
              <w:ind w:firstLine="0"/>
              <w:outlineLvl w:val="9"/>
              <w:rPr>
                <w:rFonts w:ascii="Times New Roman"/>
                <w:color w:val="auto"/>
                <w:sz w:val="21"/>
                <w:highlight w:val="none"/>
              </w:rPr>
            </w:pPr>
          </w:p>
        </w:tc>
        <w:tc>
          <w:tcPr>
            <w:tcW w:w="344" w:type="pct"/>
            <w:noWrap w:val="0"/>
            <w:vAlign w:val="center"/>
          </w:tcPr>
          <w:p>
            <w:pPr>
              <w:spacing w:line="240" w:lineRule="auto"/>
              <w:ind w:firstLine="0"/>
              <w:outlineLvl w:val="9"/>
              <w:rPr>
                <w:rFonts w:ascii="Times New Roman"/>
                <w:color w:val="auto"/>
                <w:sz w:val="21"/>
                <w:highlight w:val="none"/>
              </w:rPr>
            </w:pPr>
          </w:p>
        </w:tc>
        <w:tc>
          <w:tcPr>
            <w:tcW w:w="461" w:type="pct"/>
            <w:noWrap w:val="0"/>
            <w:vAlign w:val="center"/>
          </w:tcPr>
          <w:p>
            <w:pPr>
              <w:spacing w:line="240" w:lineRule="auto"/>
              <w:ind w:firstLine="0"/>
              <w:outlineLvl w:val="9"/>
              <w:rPr>
                <w:rFonts w:ascii="Times New Roman"/>
                <w:color w:val="auto"/>
                <w:sz w:val="21"/>
                <w:highlight w:val="none"/>
              </w:rPr>
            </w:pPr>
          </w:p>
        </w:tc>
        <w:tc>
          <w:tcPr>
            <w:tcW w:w="666" w:type="pct"/>
            <w:noWrap w:val="0"/>
            <w:vAlign w:val="center"/>
          </w:tcPr>
          <w:p>
            <w:pPr>
              <w:spacing w:line="240" w:lineRule="auto"/>
              <w:ind w:firstLine="0"/>
              <w:outlineLvl w:val="9"/>
              <w:rPr>
                <w:rFonts w:ascii="Times New Roman"/>
                <w:color w:val="auto"/>
                <w:sz w:val="21"/>
                <w:highlight w:val="none"/>
              </w:rPr>
            </w:pPr>
          </w:p>
        </w:tc>
        <w:tc>
          <w:tcPr>
            <w:tcW w:w="676" w:type="pct"/>
            <w:noWrap w:val="0"/>
            <w:vAlign w:val="center"/>
          </w:tcPr>
          <w:p>
            <w:pPr>
              <w:spacing w:line="240" w:lineRule="auto"/>
              <w:ind w:firstLine="0"/>
              <w:outlineLvl w:val="9"/>
              <w:rPr>
                <w:rFonts w:ascii="Times New Roman"/>
                <w:color w:val="auto"/>
                <w:sz w:val="21"/>
                <w:highlight w:val="none"/>
              </w:rPr>
            </w:pPr>
          </w:p>
        </w:tc>
      </w:tr>
    </w:tbl>
    <w:p>
      <w:pPr>
        <w:outlineLvl w:val="9"/>
        <w:rPr>
          <w:rFonts w:ascii="Times New Roman"/>
          <w:color w:val="auto"/>
          <w:sz w:val="21"/>
          <w:highlight w:val="none"/>
        </w:rPr>
      </w:pPr>
      <w:r>
        <w:rPr>
          <w:rFonts w:hint="eastAsia" w:ascii="Times New Roman"/>
          <w:color w:val="auto"/>
          <w:sz w:val="21"/>
          <w:highlight w:val="none"/>
        </w:rPr>
        <w:t>注：1、计划购买或租赁的设备可在“现在何处”栏内说明。</w:t>
      </w:r>
    </w:p>
    <w:p>
      <w:pPr>
        <w:outlineLvl w:val="9"/>
        <w:rPr>
          <w:rFonts w:ascii="Times New Roman"/>
          <w:color w:val="auto"/>
          <w:highlight w:val="none"/>
        </w:rPr>
      </w:pPr>
      <w:r>
        <w:rPr>
          <w:rFonts w:hint="eastAsia" w:ascii="Times New Roman"/>
          <w:color w:val="auto"/>
          <w:sz w:val="21"/>
          <w:highlight w:val="none"/>
        </w:rPr>
        <w:t xml:space="preserve">    2、投标人购进的二手设备和租赁的设备，均应注明已使用的台时数以及检修情况。</w:t>
      </w:r>
    </w:p>
    <w:p>
      <w:pPr>
        <w:outlineLvl w:val="9"/>
        <w:rPr>
          <w:rFonts w:ascii="Times New Roman"/>
          <w:color w:val="auto"/>
          <w:highlight w:val="none"/>
        </w:rPr>
      </w:pPr>
    </w:p>
    <w:p>
      <w:pPr>
        <w:outlineLvl w:val="9"/>
        <w:rPr>
          <w:rFonts w:ascii="Times New Roman"/>
          <w:color w:val="auto"/>
          <w:highlight w:val="none"/>
        </w:rPr>
      </w:pPr>
    </w:p>
    <w:p>
      <w:pPr>
        <w:spacing w:line="360" w:lineRule="auto"/>
        <w:ind w:firstLine="5600" w:firstLineChars="28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tabs>
          <w:tab w:val="left" w:pos="426"/>
        </w:tabs>
        <w:ind w:firstLine="0" w:firstLineChars="0"/>
        <w:outlineLvl w:val="9"/>
        <w:rPr>
          <w:rFonts w:hint="eastAsia"/>
          <w:b/>
          <w:color w:val="auto"/>
          <w:highlight w:val="none"/>
        </w:rPr>
      </w:pPr>
      <w:r>
        <w:rPr>
          <w:b/>
          <w:color w:val="auto"/>
          <w:highlight w:val="none"/>
        </w:rPr>
        <w:br w:type="page"/>
      </w:r>
      <w:bookmarkStart w:id="308" w:name="_Toc95749809"/>
      <w:bookmarkStart w:id="309" w:name="_Toc91058612"/>
      <w:bookmarkStart w:id="310" w:name="_Toc5537"/>
      <w:bookmarkStart w:id="311" w:name="_Toc94186812"/>
      <w:r>
        <w:rPr>
          <w:rFonts w:hint="eastAsia"/>
          <w:b/>
          <w:color w:val="auto"/>
          <w:highlight w:val="none"/>
          <w:lang w:val="en-US" w:eastAsia="zh-CN"/>
        </w:rPr>
        <w:t>5</w:t>
      </w:r>
      <w:r>
        <w:rPr>
          <w:b/>
          <w:color w:val="auto"/>
          <w:highlight w:val="none"/>
        </w:rPr>
        <w:t>.5 拟投入劳务</w:t>
      </w:r>
      <w:r>
        <w:rPr>
          <w:rFonts w:hint="eastAsia"/>
          <w:b/>
          <w:color w:val="auto"/>
          <w:highlight w:val="none"/>
        </w:rPr>
        <w:t>力计划</w:t>
      </w:r>
      <w:bookmarkEnd w:id="308"/>
      <w:bookmarkEnd w:id="309"/>
      <w:bookmarkEnd w:id="310"/>
      <w:bookmarkEnd w:id="311"/>
    </w:p>
    <w:p>
      <w:pPr>
        <w:outlineLvl w:val="9"/>
        <w:rPr>
          <w:color w:val="auto"/>
          <w:highlight w:val="none"/>
        </w:rPr>
      </w:pPr>
    </w:p>
    <w:p>
      <w:pPr>
        <w:ind w:firstLine="0"/>
        <w:jc w:val="center"/>
        <w:outlineLvl w:val="9"/>
        <w:rPr>
          <w:rFonts w:hint="eastAsia" w:ascii="Times New Roman"/>
          <w:color w:val="auto"/>
          <w:highlight w:val="none"/>
        </w:rPr>
      </w:pPr>
      <w:r>
        <w:rPr>
          <w:rFonts w:hint="eastAsia" w:ascii="Times New Roman"/>
          <w:color w:val="auto"/>
          <w:highlight w:val="none"/>
        </w:rPr>
        <w:t>劳动力计划表</w:t>
      </w:r>
    </w:p>
    <w:tbl>
      <w:tblPr>
        <w:tblStyle w:val="10"/>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1644"/>
        <w:gridCol w:w="1271"/>
        <w:gridCol w:w="1280"/>
        <w:gridCol w:w="1297"/>
        <w:gridCol w:w="1297"/>
        <w:gridCol w:w="1297"/>
        <w:gridCol w:w="1522"/>
        <w:gridCol w:w="1416"/>
        <w:gridCol w:w="1135"/>
        <w:gridCol w:w="135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restart"/>
            <w:tcBorders>
              <w:top w:val="single" w:color="auto" w:sz="8" w:space="0"/>
              <w:left w:val="single" w:color="auto" w:sz="8" w:space="0"/>
              <w:bottom w:val="single" w:color="auto" w:sz="6" w:space="0"/>
              <w:tl2br w:val="single" w:color="auto" w:sz="2"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 xml:space="preserve">   工种</w:t>
            </w:r>
          </w:p>
          <w:p>
            <w:pPr>
              <w:pStyle w:val="16"/>
              <w:spacing w:line="240" w:lineRule="auto"/>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47"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vMerge w:val="restart"/>
            <w:tcBorders>
              <w:top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875" w:type="pct"/>
            <w:gridSpan w:val="2"/>
            <w:tcBorders>
              <w:top w:val="single" w:color="auto" w:sz="8"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合      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continue"/>
            <w:tcBorders>
              <w:top w:val="single" w:color="auto" w:sz="6" w:space="0"/>
              <w:left w:val="single" w:color="auto" w:sz="8" w:space="0"/>
              <w:bottom w:val="single" w:color="auto" w:sz="6" w:space="0"/>
              <w:tl2br w:val="single" w:color="auto" w:sz="2"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vMerge w:val="continue"/>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人工工日数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restart"/>
            <w:tcBorders>
              <w:top w:val="single" w:color="auto" w:sz="6" w:space="0"/>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202</w:t>
            </w:r>
            <w:r>
              <w:rPr>
                <w:rFonts w:hint="eastAsia" w:ascii="宋体" w:hAnsi="宋体"/>
                <w:snapToGrid w:val="0"/>
                <w:color w:val="auto"/>
                <w:szCs w:val="21"/>
                <w:highlight w:val="none"/>
                <w:lang w:val="en-US" w:eastAsia="zh-CN"/>
              </w:rPr>
              <w:t>5</w:t>
            </w:r>
            <w:r>
              <w:rPr>
                <w:rFonts w:hint="eastAsia" w:ascii="宋体" w:hAnsi="宋体"/>
                <w:snapToGrid w:val="0"/>
                <w:color w:val="auto"/>
                <w:szCs w:val="21"/>
                <w:highlight w:val="none"/>
              </w:rPr>
              <w:t>年</w:t>
            </w: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4125" w:type="pct"/>
            <w:gridSpan w:val="9"/>
            <w:tcBorders>
              <w:top w:val="single" w:color="auto" w:sz="6" w:space="0"/>
              <w:left w:val="single" w:color="auto" w:sz="8" w:space="0"/>
              <w:bottom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总           计</w:t>
            </w:r>
          </w:p>
        </w:tc>
        <w:tc>
          <w:tcPr>
            <w:tcW w:w="399" w:type="pct"/>
            <w:tcBorders>
              <w:top w:val="single" w:color="auto" w:sz="6" w:space="0"/>
              <w:bottom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8" w:space="0"/>
              <w:right w:val="single" w:color="auto" w:sz="8" w:space="0"/>
            </w:tcBorders>
            <w:noWrap w:val="0"/>
            <w:vAlign w:val="center"/>
          </w:tcPr>
          <w:p>
            <w:pPr>
              <w:pStyle w:val="16"/>
              <w:spacing w:line="240" w:lineRule="auto"/>
              <w:jc w:val="center"/>
              <w:outlineLvl w:val="9"/>
              <w:rPr>
                <w:rFonts w:hint="eastAsia" w:ascii="宋体" w:hAnsi="宋体"/>
                <w:snapToGrid w:val="0"/>
                <w:color w:val="auto"/>
                <w:szCs w:val="21"/>
                <w:highlight w:val="none"/>
              </w:rPr>
            </w:pPr>
          </w:p>
        </w:tc>
      </w:tr>
    </w:tbl>
    <w:p>
      <w:pPr>
        <w:spacing w:line="360" w:lineRule="auto"/>
        <w:ind w:firstLine="6800" w:firstLineChars="34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hint="eastAsia" w:ascii="Times New Roman"/>
          <w:color w:val="auto"/>
          <w:highlight w:val="none"/>
        </w:rPr>
        <w:t xml:space="preserve">                       </w:t>
      </w:r>
      <w:r>
        <w:rPr>
          <w:rFonts w:hint="eastAsia" w:ascii="Times New Roman"/>
          <w:color w:val="auto"/>
          <w:highlight w:val="none"/>
          <w:lang w:val="en-US" w:eastAsia="zh-CN"/>
        </w:rPr>
        <w:t xml:space="preserve">    </w:t>
      </w: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pPr>
        <w:outlineLvl w:val="9"/>
        <w:rPr>
          <w:rFonts w:hint="eastAsia"/>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12" w:name="_Toc95749810"/>
      <w:bookmarkStart w:id="313" w:name="_Toc91058613"/>
      <w:bookmarkStart w:id="314" w:name="_Toc21669"/>
      <w:bookmarkStart w:id="315" w:name="_Toc94186813"/>
      <w:r>
        <w:rPr>
          <w:rFonts w:hint="eastAsia"/>
          <w:b/>
          <w:color w:val="auto"/>
          <w:highlight w:val="none"/>
          <w:lang w:val="en-US" w:eastAsia="zh-CN"/>
        </w:rPr>
        <w:t>5</w:t>
      </w:r>
      <w:r>
        <w:rPr>
          <w:b/>
          <w:color w:val="auto"/>
          <w:highlight w:val="none"/>
        </w:rPr>
        <w:t>.6 类似工程业绩（</w:t>
      </w:r>
      <w:r>
        <w:rPr>
          <w:rFonts w:hint="eastAsia"/>
          <w:b/>
          <w:color w:val="auto"/>
          <w:highlight w:val="none"/>
        </w:rPr>
        <w:t>20</w:t>
      </w:r>
      <w:r>
        <w:rPr>
          <w:rFonts w:hint="eastAsia"/>
          <w:b/>
          <w:color w:val="auto"/>
          <w:highlight w:val="none"/>
          <w:lang w:val="en-US" w:eastAsia="zh-CN"/>
        </w:rPr>
        <w:t>22</w:t>
      </w:r>
      <w:r>
        <w:rPr>
          <w:rFonts w:hint="eastAsia"/>
          <w:b/>
          <w:color w:val="auto"/>
          <w:highlight w:val="none"/>
        </w:rPr>
        <w:t>年1月1日至今</w:t>
      </w:r>
      <w:r>
        <w:rPr>
          <w:b/>
          <w:color w:val="auto"/>
          <w:highlight w:val="none"/>
        </w:rPr>
        <w:t>）</w:t>
      </w:r>
      <w:bookmarkEnd w:id="312"/>
      <w:bookmarkEnd w:id="313"/>
      <w:bookmarkEnd w:id="314"/>
      <w:bookmarkEnd w:id="315"/>
    </w:p>
    <w:tbl>
      <w:tblPr>
        <w:tblStyle w:val="10"/>
        <w:tblW w:w="47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453"/>
        <w:gridCol w:w="1778"/>
        <w:gridCol w:w="1778"/>
        <w:gridCol w:w="2072"/>
        <w:gridCol w:w="1983"/>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序号</w:t>
            </w:r>
          </w:p>
        </w:tc>
        <w:tc>
          <w:tcPr>
            <w:tcW w:w="908"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项目名称</w:t>
            </w:r>
          </w:p>
        </w:tc>
        <w:tc>
          <w:tcPr>
            <w:tcW w:w="658"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合同价格</w:t>
            </w:r>
          </w:p>
        </w:tc>
        <w:tc>
          <w:tcPr>
            <w:tcW w:w="658" w:type="pct"/>
            <w:noWrap w:val="0"/>
            <w:vAlign w:val="top"/>
          </w:tcPr>
          <w:p>
            <w:pPr>
              <w:ind w:firstLine="0"/>
              <w:jc w:val="center"/>
              <w:outlineLvl w:val="9"/>
              <w:rPr>
                <w:rFonts w:ascii="Times New Roman"/>
                <w:color w:val="auto"/>
                <w:highlight w:val="none"/>
              </w:rPr>
            </w:pPr>
            <w:r>
              <w:rPr>
                <w:rFonts w:ascii="Times New Roman"/>
                <w:color w:val="auto"/>
                <w:highlight w:val="none"/>
              </w:rPr>
              <w:t>起止年月</w:t>
            </w:r>
          </w:p>
        </w:tc>
        <w:tc>
          <w:tcPr>
            <w:tcW w:w="767"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承担的工作</w:t>
            </w:r>
          </w:p>
        </w:tc>
        <w:tc>
          <w:tcPr>
            <w:tcW w:w="734" w:type="pct"/>
            <w:noWrap w:val="0"/>
            <w:vAlign w:val="top"/>
          </w:tcPr>
          <w:p>
            <w:pPr>
              <w:ind w:firstLine="0"/>
              <w:jc w:val="center"/>
              <w:outlineLvl w:val="9"/>
              <w:rPr>
                <w:rFonts w:ascii="Times New Roman"/>
                <w:color w:val="auto"/>
                <w:highlight w:val="none"/>
              </w:rPr>
            </w:pPr>
            <w:r>
              <w:rPr>
                <w:rFonts w:ascii="Times New Roman"/>
                <w:snapToGrid w:val="0"/>
                <w:color w:val="auto"/>
                <w:szCs w:val="21"/>
                <w:highlight w:val="none"/>
              </w:rPr>
              <w:t>发包人名称</w:t>
            </w:r>
          </w:p>
        </w:tc>
        <w:tc>
          <w:tcPr>
            <w:tcW w:w="867" w:type="pct"/>
            <w:noWrap w:val="0"/>
            <w:vAlign w:val="top"/>
          </w:tcPr>
          <w:p>
            <w:pPr>
              <w:ind w:firstLine="0"/>
              <w:jc w:val="center"/>
              <w:outlineLvl w:val="9"/>
              <w:rPr>
                <w:rFonts w:ascii="Times New Roman"/>
                <w:color w:val="auto"/>
                <w:highlight w:val="none"/>
              </w:rPr>
            </w:pPr>
            <w:r>
              <w:rPr>
                <w:rFonts w:ascii="Times New Roman"/>
                <w:color w:val="auto"/>
                <w:highlight w:val="none"/>
              </w:rPr>
              <w:t>负责人及联系电话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1</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2</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3</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ascii="Times New Roman"/>
                <w:color w:val="auto"/>
                <w:highlight w:val="none"/>
              </w:rPr>
              <w:t>4</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r>
              <w:rPr>
                <w:rFonts w:hint="eastAsia" w:ascii="Times New Roman"/>
                <w:color w:val="auto"/>
                <w:highlight w:val="none"/>
              </w:rPr>
              <w:t>5</w:t>
            </w: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pPr>
              <w:ind w:firstLine="0"/>
              <w:jc w:val="center"/>
              <w:outlineLvl w:val="9"/>
              <w:rPr>
                <w:rFonts w:ascii="Times New Roman"/>
                <w:color w:val="auto"/>
                <w:highlight w:val="none"/>
              </w:rPr>
            </w:pPr>
          </w:p>
        </w:tc>
        <w:tc>
          <w:tcPr>
            <w:tcW w:w="90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658" w:type="pct"/>
            <w:noWrap w:val="0"/>
            <w:vAlign w:val="top"/>
          </w:tcPr>
          <w:p>
            <w:pPr>
              <w:ind w:firstLine="0"/>
              <w:outlineLvl w:val="9"/>
              <w:rPr>
                <w:rFonts w:ascii="Times New Roman"/>
                <w:color w:val="auto"/>
                <w:highlight w:val="none"/>
              </w:rPr>
            </w:pPr>
          </w:p>
        </w:tc>
        <w:tc>
          <w:tcPr>
            <w:tcW w:w="767" w:type="pct"/>
            <w:noWrap w:val="0"/>
            <w:vAlign w:val="top"/>
          </w:tcPr>
          <w:p>
            <w:pPr>
              <w:ind w:firstLine="0"/>
              <w:outlineLvl w:val="9"/>
              <w:rPr>
                <w:rFonts w:ascii="Times New Roman"/>
                <w:color w:val="auto"/>
                <w:highlight w:val="none"/>
              </w:rPr>
            </w:pPr>
          </w:p>
        </w:tc>
        <w:tc>
          <w:tcPr>
            <w:tcW w:w="734" w:type="pct"/>
            <w:noWrap w:val="0"/>
            <w:vAlign w:val="top"/>
          </w:tcPr>
          <w:p>
            <w:pPr>
              <w:ind w:firstLine="0"/>
              <w:outlineLvl w:val="9"/>
              <w:rPr>
                <w:rFonts w:ascii="Times New Roman"/>
                <w:color w:val="auto"/>
                <w:highlight w:val="none"/>
              </w:rPr>
            </w:pPr>
          </w:p>
        </w:tc>
        <w:tc>
          <w:tcPr>
            <w:tcW w:w="867" w:type="pct"/>
            <w:noWrap w:val="0"/>
            <w:vAlign w:val="top"/>
          </w:tcPr>
          <w:p>
            <w:pPr>
              <w:ind w:firstLine="0"/>
              <w:outlineLvl w:val="9"/>
              <w:rPr>
                <w:rFonts w:ascii="Times New Roman"/>
                <w:color w:val="auto"/>
                <w:highlight w:val="none"/>
              </w:rPr>
            </w:pPr>
          </w:p>
        </w:tc>
      </w:tr>
    </w:tbl>
    <w:p>
      <w:pPr>
        <w:ind w:firstLine="0"/>
        <w:outlineLvl w:val="9"/>
        <w:rPr>
          <w:rFonts w:ascii="Times New Roman"/>
          <w:b/>
          <w:color w:val="auto"/>
          <w:szCs w:val="24"/>
          <w:highlight w:val="none"/>
        </w:rPr>
      </w:pPr>
      <w:r>
        <w:rPr>
          <w:rFonts w:ascii="Times New Roman"/>
          <w:b/>
          <w:color w:val="auto"/>
          <w:highlight w:val="none"/>
        </w:rPr>
        <w:t>注：</w:t>
      </w:r>
      <w:r>
        <w:rPr>
          <w:rFonts w:hint="eastAsia" w:ascii="Times New Roman"/>
          <w:b/>
          <w:color w:val="auto"/>
          <w:highlight w:val="none"/>
        </w:rPr>
        <w:t>按顺序</w:t>
      </w:r>
      <w:r>
        <w:rPr>
          <w:rFonts w:ascii="Times New Roman"/>
          <w:b/>
          <w:color w:val="auto"/>
          <w:highlight w:val="none"/>
        </w:rPr>
        <w:t>附合同复印件。</w:t>
      </w:r>
    </w:p>
    <w:p>
      <w:pPr>
        <w:outlineLvl w:val="9"/>
        <w:rPr>
          <w:rFonts w:ascii="Times New Roman"/>
          <w:color w:val="auto"/>
          <w:highlight w:val="none"/>
        </w:rPr>
      </w:pPr>
    </w:p>
    <w:p>
      <w:pPr>
        <w:spacing w:line="360" w:lineRule="auto"/>
        <w:ind w:firstLine="5500" w:firstLineChars="2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pPr>
        <w:tabs>
          <w:tab w:val="left" w:pos="426"/>
        </w:tabs>
        <w:ind w:firstLine="0" w:firstLineChars="0"/>
        <w:outlineLvl w:val="9"/>
        <w:rPr>
          <w:b/>
          <w:color w:val="auto"/>
          <w:highlight w:val="none"/>
        </w:rPr>
      </w:pPr>
      <w:bookmarkStart w:id="316" w:name="_Toc95749811"/>
      <w:bookmarkStart w:id="317" w:name="_Toc18094"/>
      <w:bookmarkStart w:id="318" w:name="_Toc94186814"/>
      <w:bookmarkStart w:id="319" w:name="_Toc91058614"/>
      <w:r>
        <w:rPr>
          <w:rFonts w:hint="eastAsia"/>
          <w:b/>
          <w:color w:val="auto"/>
          <w:highlight w:val="none"/>
          <w:lang w:val="en-US" w:eastAsia="zh-CN"/>
        </w:rPr>
        <w:t>5</w:t>
      </w:r>
      <w:r>
        <w:rPr>
          <w:b/>
          <w:color w:val="auto"/>
          <w:highlight w:val="none"/>
        </w:rPr>
        <w:t>.7 企业财务情况</w:t>
      </w:r>
      <w:bookmarkEnd w:id="316"/>
      <w:bookmarkEnd w:id="317"/>
      <w:bookmarkEnd w:id="318"/>
      <w:bookmarkEnd w:id="319"/>
    </w:p>
    <w:p>
      <w:pPr>
        <w:jc w:val="cente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r>
        <w:rPr>
          <w:rFonts w:ascii="Times New Roman"/>
          <w:color w:val="auto"/>
          <w:szCs w:val="24"/>
          <w:highlight w:val="none"/>
        </w:rPr>
        <w:t>备注：</w:t>
      </w:r>
      <w:r>
        <w:rPr>
          <w:rFonts w:hint="eastAsia" w:ascii="Times New Roman"/>
          <w:color w:val="auto"/>
          <w:szCs w:val="24"/>
          <w:highlight w:val="none"/>
        </w:rPr>
        <w:t>1、</w:t>
      </w:r>
      <w:r>
        <w:rPr>
          <w:rFonts w:hint="eastAsia" w:ascii="Times New Roman" w:cs="AdobeHeitiStd-Regular"/>
          <w:color w:val="auto"/>
          <w:szCs w:val="24"/>
          <w:highlight w:val="none"/>
        </w:rPr>
        <w:t>最近三个年度企业财务会计报表中的资产负债表、利润表和现金流量表复印件（附审计报告或其它证明材料）</w:t>
      </w:r>
      <w:r>
        <w:rPr>
          <w:rFonts w:ascii="Times New Roman"/>
          <w:color w:val="auto"/>
          <w:szCs w:val="24"/>
          <w:highlight w:val="none"/>
        </w:rPr>
        <w:t>。</w:t>
      </w:r>
      <w:r>
        <w:rPr>
          <w:rFonts w:hint="eastAsia" w:ascii="Times New Roman"/>
          <w:color w:val="auto"/>
          <w:szCs w:val="24"/>
          <w:highlight w:val="none"/>
        </w:rPr>
        <w:t>2、银行资信等级证书。</w:t>
      </w: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tabs>
          <w:tab w:val="left" w:pos="426"/>
        </w:tabs>
        <w:ind w:firstLine="0" w:firstLineChars="0"/>
        <w:outlineLvl w:val="9"/>
        <w:rPr>
          <w:b/>
          <w:color w:val="auto"/>
          <w:highlight w:val="none"/>
        </w:rPr>
      </w:pPr>
      <w:r>
        <w:rPr>
          <w:color w:val="auto"/>
          <w:highlight w:val="none"/>
        </w:rPr>
        <w:br w:type="page"/>
      </w:r>
      <w:bookmarkStart w:id="320" w:name="_Toc91058615"/>
      <w:bookmarkStart w:id="321" w:name="_Toc94186815"/>
      <w:bookmarkStart w:id="322" w:name="_Toc95749812"/>
      <w:bookmarkStart w:id="323" w:name="_Toc29890"/>
      <w:r>
        <w:rPr>
          <w:rFonts w:hint="eastAsia"/>
          <w:b/>
          <w:color w:val="auto"/>
          <w:highlight w:val="none"/>
          <w:lang w:val="en-US" w:eastAsia="zh-CN"/>
        </w:rPr>
        <w:t>5</w:t>
      </w:r>
      <w:r>
        <w:rPr>
          <w:b/>
          <w:color w:val="auto"/>
          <w:highlight w:val="none"/>
        </w:rPr>
        <w:t>.8 近年发生的诉讼及仲裁情况</w:t>
      </w:r>
      <w:bookmarkEnd w:id="320"/>
      <w:bookmarkEnd w:id="321"/>
      <w:bookmarkEnd w:id="322"/>
      <w:bookmarkEnd w:id="323"/>
    </w:p>
    <w:p>
      <w:pPr>
        <w:jc w:val="cente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szCs w:val="24"/>
          <w:highlight w:val="none"/>
        </w:rPr>
      </w:pPr>
      <w:r>
        <w:rPr>
          <w:rFonts w:ascii="Times New Roman"/>
          <w:color w:val="auto"/>
          <w:szCs w:val="24"/>
          <w:highlight w:val="none"/>
        </w:rPr>
        <w:t>备注：应说明近三年作为被告人的诉讼及仲裁相关情况，并附法院或仲裁机构作出的判决、裁决等有关法律文书复印件（若有）</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tabs>
          <w:tab w:val="left" w:pos="426"/>
        </w:tabs>
        <w:ind w:firstLine="0" w:firstLineChars="0"/>
        <w:outlineLvl w:val="9"/>
        <w:rPr>
          <w:b/>
          <w:color w:val="auto"/>
          <w:highlight w:val="none"/>
        </w:rPr>
      </w:pPr>
      <w:r>
        <w:rPr>
          <w:b/>
          <w:color w:val="auto"/>
          <w:highlight w:val="none"/>
        </w:rPr>
        <w:br w:type="page"/>
      </w:r>
      <w:bookmarkStart w:id="324" w:name="_Toc91058616"/>
      <w:bookmarkStart w:id="325" w:name="_Toc94186816"/>
      <w:bookmarkStart w:id="326" w:name="_Toc27049"/>
      <w:bookmarkStart w:id="327" w:name="_Toc95749813"/>
      <w:r>
        <w:rPr>
          <w:rFonts w:hint="eastAsia"/>
          <w:b/>
          <w:color w:val="auto"/>
          <w:highlight w:val="none"/>
          <w:lang w:val="en-US" w:eastAsia="zh-CN"/>
        </w:rPr>
        <w:t>5</w:t>
      </w:r>
      <w:r>
        <w:rPr>
          <w:b/>
          <w:color w:val="auto"/>
          <w:highlight w:val="none"/>
        </w:rPr>
        <w:t>.9 近年发生的农民工投诉及劳务纠纷情况</w:t>
      </w:r>
      <w:bookmarkEnd w:id="324"/>
      <w:bookmarkEnd w:id="325"/>
      <w:bookmarkEnd w:id="326"/>
      <w:bookmarkEnd w:id="327"/>
    </w:p>
    <w:p>
      <w:pPr>
        <w:outlineLvl w:val="9"/>
        <w:rPr>
          <w:rFonts w:ascii="Times New Roman"/>
          <w:color w:val="auto"/>
          <w:szCs w:val="24"/>
          <w:highlight w:val="none"/>
        </w:rPr>
      </w:pPr>
    </w:p>
    <w:p>
      <w:pPr>
        <w:outlineLvl w:val="9"/>
        <w:rPr>
          <w:color w:val="auto"/>
          <w:highlight w:val="none"/>
        </w:rPr>
      </w:pPr>
      <w:r>
        <w:rPr>
          <w:color w:val="auto"/>
          <w:highlight w:val="none"/>
        </w:rPr>
        <w:t>备注：应说明近三年相关情况，是否存在未解决的农民工投诉及劳务纠纷。</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spacing w:line="400" w:lineRule="exact"/>
        <w:ind w:firstLine="400" w:firstLineChars="200"/>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spacing w:line="400" w:lineRule="exact"/>
        <w:ind w:firstLine="400" w:firstLineChars="200"/>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b/>
          <w:color w:val="auto"/>
          <w:highlight w:val="none"/>
        </w:rPr>
      </w:pPr>
    </w:p>
    <w:p>
      <w:pPr>
        <w:tabs>
          <w:tab w:val="left" w:pos="426"/>
        </w:tabs>
        <w:ind w:firstLine="0" w:firstLineChars="0"/>
        <w:outlineLvl w:val="9"/>
        <w:rPr>
          <w:b/>
          <w:color w:val="auto"/>
          <w:highlight w:val="none"/>
        </w:rPr>
      </w:pPr>
      <w:r>
        <w:rPr>
          <w:b/>
          <w:color w:val="auto"/>
          <w:highlight w:val="none"/>
        </w:rPr>
        <w:br w:type="page"/>
      </w:r>
      <w:bookmarkStart w:id="328" w:name="_Toc94186817"/>
      <w:bookmarkStart w:id="329" w:name="_Toc10878"/>
      <w:bookmarkStart w:id="330" w:name="_Toc91058617"/>
      <w:bookmarkStart w:id="331" w:name="_Toc95749814"/>
      <w:r>
        <w:rPr>
          <w:rFonts w:hint="eastAsia"/>
          <w:b/>
          <w:color w:val="auto"/>
          <w:highlight w:val="none"/>
          <w:lang w:val="en-US" w:eastAsia="zh-CN"/>
        </w:rPr>
        <w:t>5</w:t>
      </w:r>
      <w:r>
        <w:rPr>
          <w:b/>
          <w:color w:val="auto"/>
          <w:highlight w:val="none"/>
        </w:rPr>
        <w:t>.10 社会荣誉及获奖情况等</w:t>
      </w:r>
      <w:bookmarkEnd w:id="328"/>
      <w:bookmarkEnd w:id="329"/>
      <w:bookmarkEnd w:id="330"/>
      <w:bookmarkEnd w:id="331"/>
    </w:p>
    <w:p>
      <w:pPr>
        <w:jc w:val="center"/>
        <w:outlineLvl w:val="9"/>
        <w:rPr>
          <w:rFonts w:ascii="Times New Roman"/>
          <w:color w:val="auto"/>
          <w:highlight w:val="none"/>
        </w:rPr>
      </w:pPr>
    </w:p>
    <w:p>
      <w:pPr>
        <w:outlineLvl w:val="9"/>
        <w:rPr>
          <w:rFonts w:ascii="Times New Roman"/>
          <w:color w:val="auto"/>
          <w:highlight w:val="none"/>
        </w:rPr>
      </w:pPr>
      <w:r>
        <w:rPr>
          <w:rFonts w:ascii="Times New Roman"/>
          <w:color w:val="auto"/>
          <w:highlight w:val="none"/>
        </w:rPr>
        <w:t>备注：只列示省部级及以上的社会荣誉及获奖</w:t>
      </w: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pPr>
    </w:p>
    <w:p>
      <w:pPr>
        <w:outlineLvl w:val="9"/>
        <w:rPr>
          <w:rFonts w:ascii="Times New Roman"/>
          <w:color w:val="auto"/>
          <w:szCs w:val="24"/>
          <w:highlight w:val="none"/>
        </w:rPr>
        <w:sectPr>
          <w:pgSz w:w="11907" w:h="16840"/>
          <w:pgMar w:top="1418" w:right="1418" w:bottom="1418" w:left="1418" w:header="851" w:footer="1134" w:gutter="0"/>
          <w:pgNumType w:fmt="decimal" w:chapStyle="1"/>
          <w:cols w:space="720" w:num="1"/>
          <w:docGrid w:linePitch="417" w:charSpace="614"/>
        </w:sectPr>
      </w:pPr>
    </w:p>
    <w:p>
      <w:pPr>
        <w:spacing w:before="48" w:after="48"/>
        <w:jc w:val="center"/>
        <w:outlineLvl w:val="9"/>
        <w:rPr>
          <w:rFonts w:hint="default" w:eastAsia="微软雅黑"/>
          <w:color w:val="auto"/>
          <w:highlight w:val="none"/>
          <w:lang w:val="en-US" w:eastAsia="zh-CN"/>
        </w:rPr>
      </w:pPr>
      <w:bookmarkStart w:id="332" w:name="_Toc56587689"/>
      <w:bookmarkStart w:id="333" w:name="_Toc29332"/>
      <w:bookmarkStart w:id="334" w:name="_Toc47726733"/>
      <w:r>
        <w:rPr>
          <w:rFonts w:hint="eastAsia"/>
          <w:color w:val="auto"/>
          <w:highlight w:val="none"/>
          <w:lang w:val="en-US" w:eastAsia="zh-CN"/>
        </w:rPr>
        <w:t>六</w:t>
      </w:r>
      <w:r>
        <w:rPr>
          <w:rFonts w:hint="eastAsia"/>
          <w:color w:val="auto"/>
          <w:highlight w:val="none"/>
        </w:rPr>
        <w:t>、</w:t>
      </w:r>
      <w:r>
        <w:rPr>
          <w:color w:val="auto"/>
          <w:highlight w:val="none"/>
        </w:rPr>
        <w:t>承诺书</w:t>
      </w:r>
      <w:bookmarkEnd w:id="332"/>
      <w:bookmarkEnd w:id="333"/>
      <w:bookmarkEnd w:id="334"/>
      <w:r>
        <w:rPr>
          <w:rFonts w:hint="eastAsia"/>
          <w:color w:val="auto"/>
          <w:highlight w:val="none"/>
          <w:lang w:val="en-US" w:eastAsia="zh-CN"/>
        </w:rPr>
        <w:t>及信誉证明文件</w:t>
      </w:r>
    </w:p>
    <w:p>
      <w:pPr>
        <w:ind w:firstLine="0"/>
        <w:jc w:val="center"/>
        <w:outlineLvl w:val="9"/>
        <w:rPr>
          <w:rFonts w:ascii="Times New Roman"/>
          <w:b/>
          <w:color w:val="auto"/>
          <w:szCs w:val="24"/>
          <w:highlight w:val="none"/>
        </w:rPr>
      </w:pPr>
    </w:p>
    <w:p>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pPr>
        <w:outlineLvl w:val="9"/>
        <w:rPr>
          <w:rFonts w:ascii="Times New Roman"/>
          <w:color w:val="auto"/>
          <w:szCs w:val="24"/>
          <w:highlight w:val="none"/>
        </w:rPr>
      </w:pPr>
    </w:p>
    <w:p>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pPr>
        <w:outlineLvl w:val="9"/>
        <w:rPr>
          <w:rFonts w:ascii="Times New Roman"/>
          <w:color w:val="auto"/>
          <w:szCs w:val="24"/>
          <w:highlight w:val="none"/>
        </w:rPr>
      </w:pPr>
    </w:p>
    <w:p>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outlineLvl w:val="9"/>
        <w:rPr>
          <w:rFonts w:ascii="Times New Roman"/>
          <w:color w:val="auto"/>
          <w:highlight w:val="none"/>
        </w:rPr>
      </w:pPr>
    </w:p>
    <w:p>
      <w:pPr>
        <w:outlineLvl w:val="9"/>
        <w:rPr>
          <w:rFonts w:ascii="Times New Roman"/>
          <w:color w:val="auto"/>
          <w:highlight w:val="none"/>
        </w:rPr>
      </w:pPr>
    </w:p>
    <w:p>
      <w:pPr>
        <w:ind w:firstLine="0"/>
        <w:jc w:val="left"/>
        <w:outlineLvl w:val="9"/>
        <w:rPr>
          <w:rFonts w:ascii="Times New Roman"/>
          <w:b/>
          <w:color w:val="auto"/>
          <w:szCs w:val="24"/>
          <w:highlight w:val="none"/>
        </w:rPr>
      </w:pPr>
      <w:r>
        <w:rPr>
          <w:rFonts w:ascii="Times New Roman"/>
          <w:b/>
          <w:color w:val="auto"/>
          <w:szCs w:val="24"/>
          <w:highlight w:val="none"/>
        </w:rPr>
        <w:br w:type="page"/>
      </w:r>
    </w:p>
    <w:p>
      <w:pPr>
        <w:spacing w:before="48" w:after="48"/>
        <w:jc w:val="center"/>
        <w:outlineLvl w:val="9"/>
        <w:rPr>
          <w:color w:val="auto"/>
          <w:highlight w:val="none"/>
        </w:rPr>
      </w:pPr>
      <w:bookmarkStart w:id="335" w:name="_Toc47726731"/>
      <w:bookmarkStart w:id="336" w:name="_Toc32512"/>
      <w:bookmarkStart w:id="337" w:name="_Toc56587690"/>
      <w:r>
        <w:rPr>
          <w:rFonts w:hint="eastAsia"/>
          <w:color w:val="auto"/>
          <w:highlight w:val="none"/>
          <w:lang w:val="en-US" w:eastAsia="zh-CN"/>
        </w:rPr>
        <w:t>七</w:t>
      </w:r>
      <w:r>
        <w:rPr>
          <w:rFonts w:hint="eastAsia"/>
          <w:color w:val="auto"/>
          <w:highlight w:val="none"/>
        </w:rPr>
        <w:t>、</w:t>
      </w:r>
      <w:bookmarkEnd w:id="335"/>
      <w:r>
        <w:rPr>
          <w:rFonts w:hint="eastAsia"/>
          <w:color w:val="auto"/>
          <w:highlight w:val="none"/>
        </w:rPr>
        <w:t>施工组织设计</w:t>
      </w:r>
      <w:bookmarkEnd w:id="336"/>
      <w:bookmarkEnd w:id="337"/>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hint="eastAsia"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outlineLvl w:val="9"/>
        <w:rPr>
          <w:rFonts w:ascii="Times New Roman"/>
          <w:color w:val="auto"/>
          <w:highlight w:val="none"/>
        </w:rPr>
      </w:pPr>
    </w:p>
    <w:p>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pPr>
        <w:snapToGrid/>
        <w:spacing w:beforeAutospacing="0" w:after="0" w:afterAutospacing="0" w:line="360" w:lineRule="auto"/>
        <w:ind w:left="0" w:leftChars="0" w:right="0" w:rightChars="0" w:firstLine="0" w:firstLineChars="0"/>
        <w:jc w:val="left"/>
      </w:pPr>
    </w:p>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Lantinghei SC Extralight">
    <w:altName w:val="Times New Roman"/>
    <w:panose1 w:val="02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微软雅黑"/>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ind w:left="0" w:firstLine="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5Bd8sBAACb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U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eOQXfLAQAAmw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0" w:firstLine="0"/>
                            <w:rPr>
                              <w:lang w:eastAsia="zh-CN"/>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MhAc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VK4rjFiZ9//jj/+nP+/Z28&#10;epMF6gPUmHcbMDMN7/yAazP7AZ2Z96CizV9kRDCOWKeLvHJIRORHq+VqVWFIYGy+ID67ex4ipPfS&#10;W5KNhkacX5GVHz9CGlPnlFzN+RttTJmhcf85EDN7WO597DFbadgNE6Gdb0/Ip8fRN9ThplNiPjhU&#10;FvtLsxFnYzcbhxD1vitrlOtBeHtI2ETpLVcYYafCOLPCbtqvvBT/3kvW3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oMhAcoBAACbAwAADgAAAAAAAAABACAAAAAeAQAAZHJzL2Uyb0Rv&#10;Yy54bWxQSwUGAAAAAAYABgBZAQAAWgUAAAAA&#10;">
              <v:fill on="f" focussize="0,0"/>
              <v:stroke on="f"/>
              <v:imagedata o:title=""/>
              <o:lock v:ext="edit" aspectratio="f"/>
              <v:textbox inset="0mm,0mm,0mm,0mm" style="mso-fit-shape-to-text:t;">
                <w:txbxContent>
                  <w:p>
                    <w:pPr>
                      <w:pStyle w:val="5"/>
                      <w:ind w:left="0" w:firstLine="0"/>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E0B3"/>
    <w:multiLevelType w:val="singleLevel"/>
    <w:tmpl w:val="8D7FE0B3"/>
    <w:lvl w:ilvl="0" w:tentative="0">
      <w:start w:val="7"/>
      <w:numFmt w:val="chineseCounting"/>
      <w:suff w:val="nothing"/>
      <w:lvlText w:val="%1、"/>
      <w:lvlJc w:val="left"/>
      <w:rPr>
        <w:rFonts w:hint="eastAsia"/>
      </w:rPr>
    </w:lvl>
  </w:abstractNum>
  <w:abstractNum w:abstractNumId="1">
    <w:nsid w:val="A4036852"/>
    <w:multiLevelType w:val="singleLevel"/>
    <w:tmpl w:val="A4036852"/>
    <w:lvl w:ilvl="0" w:tentative="0">
      <w:start w:val="1"/>
      <w:numFmt w:val="decimal"/>
      <w:suff w:val="nothing"/>
      <w:lvlText w:val="（%1）"/>
      <w:lvlJc w:val="left"/>
    </w:lvl>
  </w:abstractNum>
  <w:abstractNum w:abstractNumId="2">
    <w:nsid w:val="FDC49A17"/>
    <w:multiLevelType w:val="singleLevel"/>
    <w:tmpl w:val="FDC49A17"/>
    <w:lvl w:ilvl="0" w:tentative="0">
      <w:start w:val="1"/>
      <w:numFmt w:val="decimal"/>
      <w:suff w:val="nothing"/>
      <w:lvlText w:val="（%1）"/>
      <w:lvlJc w:val="left"/>
    </w:lvl>
  </w:abstractNum>
  <w:abstractNum w:abstractNumId="3">
    <w:nsid w:val="0534DCF9"/>
    <w:multiLevelType w:val="singleLevel"/>
    <w:tmpl w:val="0534DCF9"/>
    <w:lvl w:ilvl="0" w:tentative="0">
      <w:start w:val="1"/>
      <w:numFmt w:val="decimal"/>
      <w:suff w:val="nothing"/>
      <w:lvlText w:val="（%1）"/>
      <w:lvlJc w:val="left"/>
    </w:lvl>
  </w:abstractNum>
  <w:abstractNum w:abstractNumId="4">
    <w:nsid w:val="38518534"/>
    <w:multiLevelType w:val="singleLevel"/>
    <w:tmpl w:val="38518534"/>
    <w:lvl w:ilvl="0" w:tentative="0">
      <w:start w:val="2"/>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F2600"/>
    <w:rsid w:val="07F918B8"/>
    <w:rsid w:val="0F404228"/>
    <w:rsid w:val="119C0E9F"/>
    <w:rsid w:val="13000321"/>
    <w:rsid w:val="192B73F5"/>
    <w:rsid w:val="1EBB6AF0"/>
    <w:rsid w:val="20EC7E55"/>
    <w:rsid w:val="23994A63"/>
    <w:rsid w:val="3E570308"/>
    <w:rsid w:val="3F8817E4"/>
    <w:rsid w:val="40B6217B"/>
    <w:rsid w:val="54E275AF"/>
    <w:rsid w:val="5E197F02"/>
    <w:rsid w:val="60DA4251"/>
    <w:rsid w:val="67736918"/>
    <w:rsid w:val="68AB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微软雅黑" w:hAnsi="微软雅黑" w:eastAsia="微软雅黑" w:cs="微软雅黑"/>
      <w:color w:val="000000"/>
      <w:szCs w:val="22"/>
      <w:lang w:val="en-US" w:eastAsia="en-US" w:bidi="ar-SA"/>
    </w:rPr>
  </w:style>
  <w:style w:type="paragraph" w:styleId="2">
    <w:name w:val="heading 1"/>
    <w:basedOn w:val="1"/>
    <w:next w:val="1"/>
    <w:qFormat/>
    <w:uiPriority w:val="9"/>
    <w:pPr>
      <w:keepNext/>
      <w:keepLines/>
      <w:spacing w:after="819" w:line="259" w:lineRule="auto"/>
      <w:ind w:right="4213"/>
      <w:jc w:val="right"/>
      <w:outlineLvl w:val="0"/>
    </w:pPr>
    <w:rPr>
      <w:rFonts w:ascii="微软雅黑" w:hAnsi="微软雅黑" w:eastAsia="微软雅黑" w:cs="微软雅黑"/>
      <w:color w:val="000000"/>
      <w:sz w:val="44"/>
      <w:szCs w:val="22"/>
      <w:lang w:val="en-US" w:eastAsia="en-US" w:bidi="ar-SA"/>
    </w:rPr>
  </w:style>
  <w:style w:type="paragraph" w:styleId="3">
    <w:name w:val="heading 2"/>
    <w:basedOn w:val="1"/>
    <w:next w:val="1"/>
    <w:qFormat/>
    <w:uiPriority w:val="9"/>
    <w:pPr>
      <w:keepNext/>
      <w:keepLines/>
      <w:spacing w:line="259" w:lineRule="auto"/>
      <w:ind w:left="10" w:right="12" w:hanging="10"/>
      <w:jc w:val="center"/>
      <w:outlineLvl w:val="1"/>
    </w:pPr>
    <w:rPr>
      <w:rFonts w:ascii="微软雅黑" w:hAnsi="微软雅黑" w:eastAsia="微软雅黑" w:cs="微软雅黑"/>
      <w:color w:val="000000"/>
      <w:sz w:val="26"/>
      <w:szCs w:val="22"/>
      <w:lang w:val="en-US" w:eastAsia="en-US" w:bidi="ar-SA"/>
    </w:rPr>
  </w:style>
  <w:style w:type="paragraph" w:styleId="4">
    <w:name w:val="heading 3"/>
    <w:basedOn w:val="1"/>
    <w:next w:val="1"/>
    <w:qFormat/>
    <w:uiPriority w:val="9"/>
    <w:pPr>
      <w:keepNext/>
      <w:keepLines/>
      <w:spacing w:after="37" w:line="259" w:lineRule="auto"/>
      <w:ind w:left="10" w:right="12" w:hanging="10"/>
      <w:jc w:val="center"/>
      <w:outlineLvl w:val="2"/>
    </w:pPr>
    <w:rPr>
      <w:rFonts w:ascii="微软雅黑" w:hAnsi="微软雅黑" w:eastAsia="微软雅黑" w:cs="微软雅黑"/>
      <w:color w:val="000000"/>
      <w:sz w:val="30"/>
      <w:szCs w:val="2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tabs>
        <w:tab w:val="right" w:leader="dot" w:pos="8255"/>
      </w:tabs>
      <w:ind w:left="420" w:leftChars="200"/>
      <w:jc w:val="left"/>
    </w:pPr>
  </w:style>
  <w:style w:type="paragraph" w:styleId="9">
    <w:name w:val="index 1"/>
    <w:basedOn w:val="1"/>
    <w:next w:val="1"/>
    <w:semiHidden/>
    <w:qFormat/>
    <w:uiPriority w:val="0"/>
    <w:pPr>
      <w:ind w:firstLine="0"/>
      <w:jc w:val="center"/>
    </w:pPr>
    <w:rPr>
      <w:rFonts w:ascii="宋体" w:hAnsi="宋体"/>
      <w:color w:val="000000"/>
    </w:rPr>
  </w:style>
  <w:style w:type="paragraph" w:customStyle="1" w:styleId="12">
    <w:name w:val="Default"/>
    <w:qFormat/>
    <w:uiPriority w:val="6"/>
    <w:pPr>
      <w:widowControl w:val="0"/>
    </w:pPr>
    <w:rPr>
      <w:rFonts w:ascii="宋体" w:hAnsi="宋体" w:eastAsia="宋体" w:cs="Times New Roman"/>
      <w:color w:val="000000"/>
      <w:sz w:val="24"/>
      <w:szCs w:val="24"/>
      <w:lang w:val="en-US" w:eastAsia="zh-CN" w:bidi="ar-SA"/>
    </w:rPr>
  </w:style>
  <w:style w:type="paragraph" w:customStyle="1" w:styleId="13">
    <w:name w:val="_Style 32"/>
    <w:basedOn w:val="2"/>
    <w:next w:val="1"/>
    <w:qFormat/>
    <w:uiPriority w:val="39"/>
    <w:pPr>
      <w:spacing w:before="240" w:after="0"/>
      <w:ind w:left="0" w:right="0" w:firstLine="0"/>
      <w:jc w:val="left"/>
      <w:outlineLvl w:val="9"/>
    </w:pPr>
    <w:rPr>
      <w:rFonts w:ascii="等线 Light" w:hAnsi="等线 Light" w:eastAsia="等线 Light" w:cs="Times New Roman"/>
      <w:color w:val="2E74B5"/>
      <w:sz w:val="32"/>
      <w:szCs w:val="32"/>
      <w:lang w:eastAsia="zh-CN"/>
    </w:rPr>
  </w:style>
  <w:style w:type="paragraph" w:customStyle="1" w:styleId="14">
    <w:name w:val="Body text|1"/>
    <w:basedOn w:val="1"/>
    <w:qFormat/>
    <w:uiPriority w:val="0"/>
    <w:pPr>
      <w:spacing w:after="370"/>
      <w:jc w:val="center"/>
    </w:pPr>
    <w:rPr>
      <w:rFonts w:ascii="宋体" w:hAnsi="宋体" w:eastAsia="宋体" w:cs="宋体"/>
      <w:sz w:val="26"/>
      <w:szCs w:val="26"/>
      <w:lang w:val="zh-TW" w:eastAsia="zh-TW" w:bidi="zh-TW"/>
    </w:rPr>
  </w:style>
  <w:style w:type="paragraph" w:customStyle="1" w:styleId="15">
    <w:name w:val="Other|1"/>
    <w:basedOn w:val="1"/>
    <w:qFormat/>
    <w:uiPriority w:val="0"/>
    <w:rPr>
      <w:rFonts w:ascii="宋体" w:hAnsi="宋体" w:eastAsia="宋体" w:cs="宋体"/>
      <w:sz w:val="22"/>
      <w:szCs w:val="22"/>
      <w:lang w:val="zh-TW" w:eastAsia="zh-TW" w:bidi="zh-TW"/>
    </w:rPr>
  </w:style>
  <w:style w:type="paragraph" w:customStyle="1" w:styleId="16">
    <w:name w:val="表格文字"/>
    <w:basedOn w:val="1"/>
    <w:qFormat/>
    <w:uiPriority w:val="0"/>
    <w:pPr>
      <w:autoSpaceDE/>
      <w:autoSpaceDN/>
      <w:spacing w:line="420" w:lineRule="atLeast"/>
      <w:ind w:firstLine="0"/>
    </w:pPr>
    <w:rPr>
      <w:rFonts w:ascii="Times New Roman"/>
      <w:sz w:val="21"/>
    </w:rPr>
  </w:style>
  <w:style w:type="character" w:customStyle="1" w:styleId="17">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16766</Words>
  <Characters>17646</Characters>
  <Lines>0</Lines>
  <Paragraphs>0</Paragraphs>
  <TotalTime>5</TotalTime>
  <ScaleCrop>false</ScaleCrop>
  <LinksUpToDate>false</LinksUpToDate>
  <CharactersWithSpaces>21912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2025-09-24T09:04:00Z</dcterms:created>
  <dc:creator>admin、</dc:creator>
  <cp:lastModifiedBy>依冉</cp:lastModifiedBy>
  <dcterms:modified xsi:type="dcterms:W3CDTF">2025-10-08T02:50:34Z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eyJoZGlkIjoiMTlhNDQxYmMzODNhZmU1ZDI4NzA1YTliM2U0MGEyYzkiLCJ1c2VySWQiOiIxMjc2NjIyMjAyIn0=</vt:lpwstr>
  </property>
  <property fmtid="{D5CDD505-2E9C-101B-9397-08002B2CF9AE}" pid="4" name="ICV">
    <vt:lpwstr>6579328A679744E8AAA6241B0301EBB8_12</vt:lpwstr>
  </property>
</Properties>
</file>